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5132E859" w14:textId="51394D4E" w:rsidR="00D63104" w:rsidRPr="00970011" w:rsidRDefault="00D63104" w:rsidP="00D63104">
      <w:pPr>
        <w:autoSpaceDE w:val="0"/>
        <w:autoSpaceDN w:val="0"/>
        <w:adjustRightInd w:val="0"/>
        <w:jc w:val="center"/>
        <w:rPr>
          <w:rFonts w:eastAsiaTheme="minorEastAsia" w:cstheme="minorHAnsi"/>
          <w:b/>
          <w:bCs/>
          <w:u w:val="single"/>
        </w:rPr>
      </w:pPr>
      <w:r w:rsidRPr="00970011">
        <w:rPr>
          <w:rFonts w:eastAsiaTheme="minorEastAsia" w:cstheme="minorHAnsi"/>
          <w:b/>
          <w:bCs/>
          <w:u w:val="single"/>
        </w:rPr>
        <w:t xml:space="preserve">Code of Conduct – </w:t>
      </w:r>
      <w:r>
        <w:rPr>
          <w:rFonts w:eastAsiaTheme="minorEastAsia" w:cstheme="minorHAnsi"/>
          <w:b/>
          <w:bCs/>
          <w:u w:val="single"/>
        </w:rPr>
        <w:t xml:space="preserve">Gloucestershire Cricket Foundation </w:t>
      </w:r>
      <w:r w:rsidRPr="00970011">
        <w:rPr>
          <w:rFonts w:eastAsiaTheme="minorEastAsia" w:cstheme="minorHAnsi"/>
          <w:b/>
          <w:bCs/>
          <w:u w:val="single"/>
        </w:rPr>
        <w:t>STAF</w:t>
      </w:r>
      <w:r w:rsidR="00B77E51">
        <w:rPr>
          <w:rFonts w:eastAsiaTheme="minorEastAsia" w:cstheme="minorHAnsi"/>
          <w:b/>
          <w:bCs/>
          <w:u w:val="single"/>
        </w:rPr>
        <w:t>F</w:t>
      </w:r>
    </w:p>
    <w:p w14:paraId="29088BF4" w14:textId="77777777" w:rsidR="00D63104" w:rsidRPr="00970011" w:rsidRDefault="00D63104" w:rsidP="00D63104">
      <w:pPr>
        <w:jc w:val="center"/>
        <w:rPr>
          <w:rFonts w:eastAsiaTheme="minorEastAsia"/>
          <w:b/>
          <w:u w:val="single"/>
        </w:rPr>
      </w:pPr>
    </w:p>
    <w:p w14:paraId="47EDDF84" w14:textId="77777777" w:rsidR="00D63104" w:rsidRPr="00970011" w:rsidRDefault="00D63104" w:rsidP="00D63104">
      <w:pPr>
        <w:autoSpaceDE w:val="0"/>
        <w:autoSpaceDN w:val="0"/>
        <w:adjustRightInd w:val="0"/>
        <w:rPr>
          <w:rFonts w:eastAsiaTheme="minorEastAsia" w:cstheme="minorHAnsi"/>
          <w:b/>
          <w:bCs/>
        </w:rPr>
      </w:pPr>
    </w:p>
    <w:p w14:paraId="0BA4968F"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sz w:val="22"/>
          <w:szCs w:val="22"/>
        </w:rPr>
        <w:t>Introduction</w:t>
      </w:r>
    </w:p>
    <w:p w14:paraId="4430A9FD"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Fonts w:asciiTheme="minorHAnsi" w:eastAsia="Calibri" w:hAnsiTheme="minorHAnsi" w:cstheme="minorHAnsi"/>
          <w:sz w:val="22"/>
          <w:szCs w:val="22"/>
        </w:rPr>
        <w:t xml:space="preserve">The Gloucestershire Cricket </w:t>
      </w:r>
      <w:r w:rsidRPr="00D63104">
        <w:rPr>
          <w:rFonts w:asciiTheme="minorHAnsi" w:eastAsiaTheme="minorEastAsia" w:hAnsiTheme="minorHAnsi" w:cstheme="minorHAnsi"/>
          <w:sz w:val="22"/>
          <w:szCs w:val="22"/>
        </w:rPr>
        <w:t>Foundation</w:t>
      </w:r>
      <w:r w:rsidRPr="00D63104">
        <w:rPr>
          <w:rFonts w:asciiTheme="minorHAnsi" w:eastAsia="Calibri" w:hAnsiTheme="minorHAnsi" w:cstheme="minorHAnsi"/>
          <w:sz w:val="22"/>
          <w:szCs w:val="22"/>
        </w:rPr>
        <w:t xml:space="preserve"> (GCF)</w:t>
      </w:r>
      <w:r w:rsidRPr="00D63104">
        <w:rPr>
          <w:rStyle w:val="normaltextrun"/>
          <w:rFonts w:asciiTheme="minorHAnsi" w:eastAsiaTheme="minorEastAsia" w:hAnsiTheme="minorHAnsi" w:cstheme="minorHAnsi"/>
          <w:sz w:val="22"/>
          <w:szCs w:val="22"/>
        </w:rPr>
        <w:t xml:space="preserve"> takes its role as a provider of cricket for children and young people very seriously. Their wellbeing is paramount in all decisions taken by us.</w:t>
      </w:r>
      <w:r w:rsidRPr="00D63104">
        <w:rPr>
          <w:rStyle w:val="eop"/>
          <w:rFonts w:asciiTheme="minorHAnsi" w:eastAsiaTheme="minorEastAsia" w:hAnsiTheme="minorHAnsi" w:cstheme="minorHAnsi"/>
          <w:sz w:val="22"/>
          <w:szCs w:val="22"/>
        </w:rPr>
        <w:t xml:space="preserve">  </w:t>
      </w:r>
      <w:r w:rsidRPr="00D63104">
        <w:rPr>
          <w:rStyle w:val="normaltextrun"/>
          <w:rFonts w:asciiTheme="minorHAnsi" w:eastAsiaTheme="minorEastAsia" w:hAnsiTheme="minorHAnsi" w:cstheme="minorHAnsi"/>
          <w:sz w:val="22"/>
          <w:szCs w:val="22"/>
        </w:rPr>
        <w:t>All children and young people we encounter have the same protection regardless of age, disability, gender, race, religious belief, or sexual orientation.</w:t>
      </w:r>
      <w:r w:rsidRPr="00D63104">
        <w:rPr>
          <w:rStyle w:val="eop"/>
          <w:rFonts w:asciiTheme="minorHAnsi" w:eastAsiaTheme="minorEastAsia" w:hAnsiTheme="minorHAnsi" w:cstheme="minorHAnsi"/>
          <w:sz w:val="22"/>
          <w:szCs w:val="22"/>
        </w:rPr>
        <w:t> </w:t>
      </w:r>
      <w:r w:rsidRPr="00D63104">
        <w:rPr>
          <w:rStyle w:val="normaltextrun"/>
          <w:rFonts w:asciiTheme="minorHAnsi" w:eastAsiaTheme="minorEastAsia" w:hAnsiTheme="minorHAnsi" w:cstheme="minorHAnsi"/>
          <w:sz w:val="22"/>
          <w:szCs w:val="22"/>
        </w:rPr>
        <w:t>The GCF also commits to safeguarding adults at risk.</w:t>
      </w:r>
      <w:r w:rsidRPr="00D63104">
        <w:rPr>
          <w:rStyle w:val="eop"/>
          <w:rFonts w:asciiTheme="minorHAnsi" w:eastAsiaTheme="minorEastAsia" w:hAnsiTheme="minorHAnsi" w:cstheme="minorHAnsi"/>
          <w:sz w:val="22"/>
          <w:szCs w:val="22"/>
        </w:rPr>
        <w:t> </w:t>
      </w:r>
    </w:p>
    <w:p w14:paraId="19F6380A" w14:textId="77777777" w:rsidR="00D63104" w:rsidRPr="00D63104" w:rsidRDefault="00D63104" w:rsidP="00D63104">
      <w:pPr>
        <w:pStyle w:val="paragraph"/>
        <w:spacing w:before="0" w:beforeAutospacing="0" w:after="0" w:afterAutospacing="0"/>
        <w:rPr>
          <w:rStyle w:val="normaltextrun"/>
          <w:rFonts w:asciiTheme="minorHAnsi" w:eastAsiaTheme="minorEastAsia" w:hAnsiTheme="minorHAnsi" w:cstheme="minorHAnsi"/>
          <w:sz w:val="22"/>
          <w:szCs w:val="22"/>
        </w:rPr>
      </w:pPr>
    </w:p>
    <w:p w14:paraId="15D0850B"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We act in accordance with legislation, statutory guidance and the ECB Safe Hands Policy and work collaboratively with the ECB in relation to concerns around the safeguarding of children, young people, and adults at risk.</w:t>
      </w:r>
    </w:p>
    <w:p w14:paraId="7B8CAD51" w14:textId="77777777" w:rsidR="00D63104" w:rsidRPr="00D63104" w:rsidRDefault="00D63104" w:rsidP="00D63104">
      <w:pPr>
        <w:autoSpaceDE w:val="0"/>
        <w:autoSpaceDN w:val="0"/>
        <w:adjustRightInd w:val="0"/>
        <w:rPr>
          <w:rFonts w:eastAsiaTheme="minorEastAsia" w:cstheme="minorHAnsi"/>
          <w:sz w:val="22"/>
          <w:szCs w:val="22"/>
        </w:rPr>
      </w:pPr>
    </w:p>
    <w:p w14:paraId="5EE1F0B7"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sz w:val="22"/>
          <w:szCs w:val="22"/>
        </w:rPr>
        <w:t xml:space="preserve">To whom does this Code of Conduct </w:t>
      </w:r>
      <w:r w:rsidRPr="00D63104">
        <w:rPr>
          <w:rFonts w:eastAsiaTheme="minorEastAsia" w:cstheme="minorHAnsi"/>
          <w:b/>
          <w:bCs/>
          <w:sz w:val="22"/>
          <w:szCs w:val="22"/>
        </w:rPr>
        <w:t>Apply</w:t>
      </w:r>
      <w:r w:rsidRPr="00D63104">
        <w:rPr>
          <w:rFonts w:eastAsiaTheme="minorEastAsia" w:cstheme="minorHAnsi"/>
          <w:b/>
          <w:sz w:val="22"/>
          <w:szCs w:val="22"/>
        </w:rPr>
        <w:t>?</w:t>
      </w:r>
    </w:p>
    <w:p w14:paraId="1CDC72BA" w14:textId="77777777"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This Code of Conduct applies to all staff, as safeguarding is everyone’s responsibility. It therefore applies to and is required to be signed by employees, consultants, contractors, casual and agency staff (collectively referred to as staff in this Code of Conduct). It does not apply to volunteers, who should adhere to the Volunteer Code of Conduct.</w:t>
      </w:r>
    </w:p>
    <w:p w14:paraId="5029FFAB" w14:textId="77777777" w:rsidR="00D63104" w:rsidRPr="00D63104" w:rsidRDefault="00D63104" w:rsidP="00D63104">
      <w:pPr>
        <w:autoSpaceDE w:val="0"/>
        <w:autoSpaceDN w:val="0"/>
        <w:adjustRightInd w:val="0"/>
        <w:rPr>
          <w:rFonts w:eastAsiaTheme="minorEastAsia" w:cstheme="minorHAnsi"/>
          <w:b/>
          <w:bCs/>
          <w:sz w:val="22"/>
          <w:szCs w:val="22"/>
        </w:rPr>
      </w:pPr>
    </w:p>
    <w:p w14:paraId="76422280"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bCs/>
          <w:sz w:val="22"/>
          <w:szCs w:val="22"/>
        </w:rPr>
        <w:t>Staff Expectations</w:t>
      </w:r>
    </w:p>
    <w:p w14:paraId="62329178" w14:textId="77777777" w:rsidR="00D63104" w:rsidRPr="00D63104" w:rsidRDefault="00D63104" w:rsidP="00D63104">
      <w:pPr>
        <w:autoSpaceDE w:val="0"/>
        <w:autoSpaceDN w:val="0"/>
        <w:adjustRightInd w:val="0"/>
        <w:rPr>
          <w:rStyle w:val="eop"/>
          <w:rFonts w:eastAsiaTheme="minorEastAsia" w:cstheme="minorHAnsi"/>
          <w:sz w:val="22"/>
          <w:szCs w:val="22"/>
          <w:shd w:val="clear" w:color="auto" w:fill="FFFFFF"/>
        </w:rPr>
      </w:pPr>
      <w:r w:rsidRPr="00D63104">
        <w:rPr>
          <w:rFonts w:eastAsiaTheme="minorEastAsia" w:cstheme="minorHAnsi"/>
          <w:sz w:val="22"/>
          <w:szCs w:val="22"/>
        </w:rPr>
        <w:t xml:space="preserve">It is our expectation that all our staff will always act in the best interests of children and young people under the age of 18 and in accordance with the ECB Safe Hands Policy. The welfare of children and young people must always be paramount. </w:t>
      </w:r>
      <w:r w:rsidRPr="00D63104">
        <w:rPr>
          <w:rStyle w:val="normaltextrun"/>
          <w:rFonts w:eastAsiaTheme="minorEastAsia" w:cstheme="minorHAnsi"/>
          <w:sz w:val="22"/>
          <w:szCs w:val="22"/>
          <w:shd w:val="clear" w:color="auto" w:fill="FFFFFF"/>
        </w:rPr>
        <w:t>We also expect our staff to act in the best interests of adults at risk in cricket.</w:t>
      </w:r>
    </w:p>
    <w:p w14:paraId="490383EE" w14:textId="77777777" w:rsidR="00D63104" w:rsidRPr="00D63104" w:rsidRDefault="00D63104" w:rsidP="00D63104">
      <w:pPr>
        <w:autoSpaceDE w:val="0"/>
        <w:autoSpaceDN w:val="0"/>
        <w:adjustRightInd w:val="0"/>
        <w:rPr>
          <w:rFonts w:eastAsiaTheme="minorEastAsia" w:cstheme="minorHAnsi"/>
          <w:sz w:val="22"/>
          <w:szCs w:val="22"/>
        </w:rPr>
      </w:pPr>
    </w:p>
    <w:p w14:paraId="26E92B69" w14:textId="77777777" w:rsidR="00D63104" w:rsidRPr="00D63104" w:rsidRDefault="00D63104" w:rsidP="00D63104">
      <w:pPr>
        <w:rPr>
          <w:rFonts w:eastAsiaTheme="minorEastAsia" w:cstheme="minorHAnsi"/>
          <w:sz w:val="22"/>
          <w:szCs w:val="22"/>
        </w:rPr>
      </w:pPr>
      <w:r w:rsidRPr="00D63104">
        <w:rPr>
          <w:rFonts w:eastAsiaTheme="minorEastAsia" w:cstheme="minorHAnsi"/>
          <w:sz w:val="22"/>
          <w:szCs w:val="22"/>
        </w:rPr>
        <w:t>This includes an expectation that staff will:</w:t>
      </w:r>
    </w:p>
    <w:p w14:paraId="5A332ED7"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Undertake safeguarding education or training as required by the Gloucestershire County Cricket Club (GCCC) /GCF.</w:t>
      </w:r>
    </w:p>
    <w:p w14:paraId="7898C3D2"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Read and comply with ECB Safe Hands Policy</w:t>
      </w:r>
    </w:p>
    <w:p w14:paraId="179D47B4"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Style w:val="normaltextrun"/>
          <w:rFonts w:eastAsiaTheme="minorEastAsia" w:cstheme="minorHAnsi"/>
          <w:sz w:val="22"/>
          <w:szCs w:val="22"/>
          <w:shd w:val="clear" w:color="auto" w:fill="FFFFFF"/>
        </w:rPr>
        <w:t>Be appropriately vetted if required to do so as specified in Safe Hands</w:t>
      </w:r>
    </w:p>
    <w:p w14:paraId="07D473F9" w14:textId="1124F523"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Act in an appropriate way always when in contact with children and young people and adults at risk, whether face-to-face, via social media, phone or by any other electronic communications.</w:t>
      </w:r>
    </w:p>
    <w:p w14:paraId="7C71D80B"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Recognise the importance of confidentiality when working with children, young people, their families, and their data.</w:t>
      </w:r>
    </w:p>
    <w:p w14:paraId="367A0DDD"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Promptly report any concerns about safeguarding or the protection of children or young people in cricket to the County Safeguarding Officer or ECB Safeguarding Team.</w:t>
      </w:r>
      <w:r w:rsidRPr="00D63104">
        <w:rPr>
          <w:rStyle w:val="eop"/>
          <w:rFonts w:asciiTheme="minorHAnsi" w:eastAsiaTheme="minorEastAsia" w:hAnsiTheme="minorHAnsi" w:cstheme="minorHAnsi"/>
          <w:sz w:val="22"/>
          <w:szCs w:val="22"/>
        </w:rPr>
        <w:t> </w:t>
      </w:r>
    </w:p>
    <w:p w14:paraId="0372B879"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Be familiar with and use the whistle blowing policy if you suspect or believe that safeguarding concerns have not been appropriately addressed by the GCCC/GCF.</w:t>
      </w:r>
      <w:r w:rsidRPr="00D63104">
        <w:rPr>
          <w:rStyle w:val="eop"/>
          <w:rFonts w:asciiTheme="minorHAnsi" w:eastAsiaTheme="minorEastAsia" w:hAnsiTheme="minorHAnsi" w:cstheme="minorHAnsi"/>
          <w:sz w:val="22"/>
          <w:szCs w:val="22"/>
        </w:rPr>
        <w:t> </w:t>
      </w:r>
    </w:p>
    <w:p w14:paraId="631B9D9F"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lastRenderedPageBreak/>
        <w:t>Accept that, by taking this role, you may be deemed to be in a relationship of trust with under-18 participants that you are in contact with.</w:t>
      </w:r>
      <w:r w:rsidRPr="00D63104">
        <w:rPr>
          <w:rStyle w:val="eop"/>
          <w:rFonts w:asciiTheme="minorHAnsi" w:eastAsiaTheme="minorEastAsia" w:hAnsiTheme="minorHAnsi" w:cstheme="minorHAnsi"/>
          <w:sz w:val="22"/>
          <w:szCs w:val="22"/>
        </w:rPr>
        <w:t> </w:t>
      </w:r>
    </w:p>
    <w:p w14:paraId="357AC849" w14:textId="77777777" w:rsidR="00D63104" w:rsidRPr="00D63104" w:rsidRDefault="00D63104" w:rsidP="00D63104">
      <w:pPr>
        <w:pStyle w:val="paragraph"/>
        <w:numPr>
          <w:ilvl w:val="0"/>
          <w:numId w:val="50"/>
        </w:numPr>
        <w:spacing w:before="0" w:beforeAutospacing="0" w:after="0" w:afterAutospacing="0"/>
        <w:textAlignment w:val="baseline"/>
        <w:rPr>
          <w:rStyle w:val="normaltextrun"/>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Act with integrity always.</w:t>
      </w:r>
    </w:p>
    <w:p w14:paraId="42626519" w14:textId="77777777" w:rsidR="00D63104" w:rsidRPr="00D63104" w:rsidRDefault="00D63104" w:rsidP="00D63104">
      <w:pPr>
        <w:pStyle w:val="paragraph"/>
        <w:numPr>
          <w:ilvl w:val="0"/>
          <w:numId w:val="50"/>
        </w:numPr>
        <w:spacing w:before="0" w:beforeAutospacing="0" w:after="0" w:afterAutospacing="0"/>
        <w:textAlignment w:val="baseline"/>
        <w:rPr>
          <w:rStyle w:val="eop"/>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Seek advice from the County Safeguarding Officer or ECB Safeguarding Team if required.</w:t>
      </w:r>
      <w:r w:rsidRPr="00D63104">
        <w:rPr>
          <w:rStyle w:val="eop"/>
          <w:rFonts w:asciiTheme="minorHAnsi" w:eastAsiaTheme="minorEastAsia" w:hAnsiTheme="minorHAnsi" w:cstheme="minorHAnsi"/>
          <w:sz w:val="22"/>
          <w:szCs w:val="22"/>
        </w:rPr>
        <w:t> </w:t>
      </w:r>
    </w:p>
    <w:p w14:paraId="53CD3BFC"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03830C77"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5581E382"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b/>
          <w:bCs/>
          <w:sz w:val="22"/>
          <w:szCs w:val="22"/>
        </w:rPr>
        <w:t>Further information and support</w:t>
      </w:r>
      <w:r w:rsidRPr="00D63104">
        <w:rPr>
          <w:rStyle w:val="eop"/>
          <w:rFonts w:asciiTheme="minorHAnsi" w:eastAsiaTheme="minorEastAsia" w:hAnsiTheme="minorHAnsi" w:cstheme="minorHAnsi"/>
          <w:sz w:val="22"/>
          <w:szCs w:val="22"/>
        </w:rPr>
        <w:t> </w:t>
      </w:r>
    </w:p>
    <w:p w14:paraId="7301C77E"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Further safeguarding information is available in </w:t>
      </w:r>
      <w:hyperlink r:id="rId11">
        <w:r w:rsidRPr="00D63104">
          <w:rPr>
            <w:rStyle w:val="Hyperlink"/>
            <w:rFonts w:asciiTheme="minorHAnsi" w:eastAsiaTheme="minorEastAsia" w:hAnsiTheme="minorHAnsi" w:cstheme="minorHAnsi"/>
            <w:sz w:val="22"/>
            <w:szCs w:val="22"/>
          </w:rPr>
          <w:t>Safe Hands</w:t>
        </w:r>
      </w:hyperlink>
      <w:r w:rsidRPr="00D63104">
        <w:rPr>
          <w:rStyle w:val="normaltextrun"/>
          <w:rFonts w:asciiTheme="minorHAnsi" w:eastAsiaTheme="minorEastAsia" w:hAnsiTheme="minorHAnsi" w:cstheme="minorHAnsi"/>
          <w:sz w:val="22"/>
          <w:szCs w:val="22"/>
        </w:rPr>
        <w:t>.</w:t>
      </w:r>
      <w:r w:rsidRPr="00D63104">
        <w:rPr>
          <w:rStyle w:val="eop"/>
          <w:rFonts w:asciiTheme="minorHAnsi" w:eastAsiaTheme="minorEastAsia" w:hAnsiTheme="minorHAnsi" w:cstheme="minorHAnsi"/>
          <w:sz w:val="22"/>
          <w:szCs w:val="22"/>
        </w:rPr>
        <w:t> </w:t>
      </w:r>
    </w:p>
    <w:p w14:paraId="264F21BD"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44CE17F7"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If you have any queries or concerns regarding the Code of Conduct or</w:t>
      </w:r>
      <w:r w:rsidRPr="00D63104">
        <w:rPr>
          <w:rStyle w:val="eop"/>
          <w:rFonts w:asciiTheme="minorHAnsi" w:eastAsiaTheme="minorEastAsia" w:hAnsiTheme="minorHAnsi" w:cstheme="minorHAnsi"/>
          <w:sz w:val="22"/>
          <w:szCs w:val="22"/>
        </w:rPr>
        <w:t> </w:t>
      </w:r>
    </w:p>
    <w:p w14:paraId="317A436F"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safeguarding generally, please speak to your County Safeguarding Officer in the first instance. </w:t>
      </w:r>
      <w:r w:rsidRPr="00D63104">
        <w:rPr>
          <w:rStyle w:val="eop"/>
          <w:rFonts w:asciiTheme="minorHAnsi" w:eastAsiaTheme="minorEastAsia" w:hAnsiTheme="minorHAnsi" w:cstheme="minorHAnsi"/>
          <w:sz w:val="22"/>
          <w:szCs w:val="22"/>
        </w:rPr>
        <w:t> </w:t>
      </w:r>
    </w:p>
    <w:p w14:paraId="3A79D7F6"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6F5EBBA6"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Please sign and return this Code of Conduct to acknowledge you have read, understood, and agree to comply with the document. You should also keep a copy for your records.</w:t>
      </w:r>
      <w:r w:rsidRPr="00D63104">
        <w:rPr>
          <w:rStyle w:val="eop"/>
          <w:rFonts w:asciiTheme="minorHAnsi" w:eastAsiaTheme="minorEastAsia" w:hAnsiTheme="minorHAnsi" w:cstheme="minorHAnsi"/>
          <w:sz w:val="22"/>
          <w:szCs w:val="22"/>
        </w:rPr>
        <w:t> </w:t>
      </w:r>
    </w:p>
    <w:p w14:paraId="2051D3DB"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7E393878"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p>
    <w:p w14:paraId="74385178"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2F9A6ECB" w14:textId="4B26FB73"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 xml:space="preserve">Name: </w:t>
      </w:r>
      <w:r w:rsidR="002C3A68">
        <w:rPr>
          <w:rFonts w:eastAsiaTheme="minorEastAsia" w:cstheme="minorHAnsi"/>
          <w:sz w:val="22"/>
          <w:szCs w:val="22"/>
        </w:rPr>
        <w:t>Steve Silk</w:t>
      </w:r>
    </w:p>
    <w:p w14:paraId="2DB9E006" w14:textId="5E10FFE1" w:rsidR="002C3A68" w:rsidRDefault="00D63104" w:rsidP="002C3A68">
      <w:pPr>
        <w:pStyle w:val="NormalWeb"/>
      </w:pPr>
      <w:r w:rsidRPr="00D63104">
        <w:rPr>
          <w:rFonts w:eastAsiaTheme="minorEastAsia" w:cstheme="minorHAnsi"/>
          <w:sz w:val="22"/>
          <w:szCs w:val="22"/>
        </w:rPr>
        <w:t xml:space="preserve">Signed: </w:t>
      </w:r>
      <w:r w:rsidR="002C3A68">
        <w:rPr>
          <w:noProof/>
        </w:rPr>
        <w:drawing>
          <wp:inline distT="0" distB="0" distL="0" distR="0" wp14:anchorId="73FF8C64" wp14:editId="6318CF9E">
            <wp:extent cx="2362200" cy="857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6396" cy="869952"/>
                    </a:xfrm>
                    <a:prstGeom prst="rect">
                      <a:avLst/>
                    </a:prstGeom>
                    <a:noFill/>
                    <a:ln>
                      <a:noFill/>
                    </a:ln>
                  </pic:spPr>
                </pic:pic>
              </a:graphicData>
            </a:graphic>
          </wp:inline>
        </w:drawing>
      </w:r>
    </w:p>
    <w:p w14:paraId="52992182" w14:textId="4ED41E38" w:rsidR="00D63104" w:rsidRPr="00D63104" w:rsidRDefault="00D63104" w:rsidP="00D63104">
      <w:pPr>
        <w:autoSpaceDE w:val="0"/>
        <w:autoSpaceDN w:val="0"/>
        <w:adjustRightInd w:val="0"/>
        <w:rPr>
          <w:rFonts w:eastAsiaTheme="minorEastAsia" w:cstheme="minorHAnsi"/>
          <w:sz w:val="22"/>
          <w:szCs w:val="22"/>
        </w:rPr>
      </w:pPr>
    </w:p>
    <w:p w14:paraId="57A7682B" w14:textId="25E0EE51"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Date:</w:t>
      </w:r>
      <w:r w:rsidR="002C3A68">
        <w:rPr>
          <w:rFonts w:eastAsiaTheme="minorEastAsia" w:cstheme="minorHAnsi"/>
          <w:sz w:val="22"/>
          <w:szCs w:val="22"/>
        </w:rPr>
        <w:t xml:space="preserve"> 01/11/2023</w:t>
      </w:r>
    </w:p>
    <w:p w14:paraId="4C5421B2" w14:textId="77777777" w:rsidR="00D63104" w:rsidRPr="00D63104" w:rsidRDefault="00D63104" w:rsidP="00D63104">
      <w:pPr>
        <w:autoSpaceDE w:val="0"/>
        <w:autoSpaceDN w:val="0"/>
        <w:adjustRightInd w:val="0"/>
        <w:rPr>
          <w:rFonts w:eastAsiaTheme="minorEastAsia" w:cstheme="minorHAnsi"/>
          <w:sz w:val="22"/>
          <w:szCs w:val="22"/>
        </w:rPr>
      </w:pPr>
    </w:p>
    <w:p w14:paraId="529D8EF7" w14:textId="77777777" w:rsidR="00D63104" w:rsidRPr="00D63104" w:rsidRDefault="00D63104" w:rsidP="00D63104">
      <w:pPr>
        <w:autoSpaceDE w:val="0"/>
        <w:autoSpaceDN w:val="0"/>
        <w:adjustRightInd w:val="0"/>
        <w:rPr>
          <w:rFonts w:eastAsiaTheme="minorEastAsia" w:cstheme="minorHAnsi"/>
          <w:sz w:val="22"/>
          <w:szCs w:val="22"/>
        </w:rPr>
      </w:pPr>
    </w:p>
    <w:p w14:paraId="018289C1" w14:textId="79EF1502" w:rsidR="00D63104" w:rsidRPr="00D63104" w:rsidRDefault="00D63104" w:rsidP="00D63104">
      <w:pPr>
        <w:jc w:val="both"/>
        <w:rPr>
          <w:rFonts w:cstheme="minorHAnsi"/>
          <w:b/>
          <w:bCs/>
          <w:sz w:val="22"/>
          <w:szCs w:val="22"/>
        </w:rPr>
      </w:pPr>
      <w:r w:rsidRPr="00D63104">
        <w:rPr>
          <w:rFonts w:cstheme="minorHAnsi"/>
          <w:b/>
          <w:bCs/>
          <w:sz w:val="22"/>
          <w:szCs w:val="22"/>
        </w:rPr>
        <w:t>Policy Review Date- 30</w:t>
      </w:r>
      <w:r w:rsidRPr="00D63104">
        <w:rPr>
          <w:rFonts w:cstheme="minorHAnsi"/>
          <w:b/>
          <w:bCs/>
          <w:sz w:val="22"/>
          <w:szCs w:val="22"/>
          <w:vertAlign w:val="superscript"/>
        </w:rPr>
        <w:t>th</w:t>
      </w:r>
      <w:r w:rsidRPr="00D63104">
        <w:rPr>
          <w:rFonts w:cstheme="minorHAnsi"/>
          <w:b/>
          <w:bCs/>
          <w:sz w:val="22"/>
          <w:szCs w:val="22"/>
        </w:rPr>
        <w:t xml:space="preserve"> September 202</w:t>
      </w:r>
      <w:r w:rsidR="002C3A68">
        <w:rPr>
          <w:rFonts w:cstheme="minorHAnsi"/>
          <w:b/>
          <w:bCs/>
          <w:sz w:val="22"/>
          <w:szCs w:val="22"/>
        </w:rPr>
        <w:t>4</w:t>
      </w:r>
    </w:p>
    <w:p w14:paraId="07EB536F" w14:textId="77777777" w:rsidR="00D63104" w:rsidRPr="00D63104" w:rsidRDefault="00D63104" w:rsidP="00D63104">
      <w:pPr>
        <w:autoSpaceDE w:val="0"/>
        <w:autoSpaceDN w:val="0"/>
        <w:adjustRightInd w:val="0"/>
        <w:rPr>
          <w:rFonts w:eastAsiaTheme="minorEastAsia" w:cstheme="minorHAnsi"/>
          <w:sz w:val="22"/>
          <w:szCs w:val="22"/>
        </w:rPr>
      </w:pPr>
    </w:p>
    <w:p w14:paraId="3FC73326" w14:textId="4F50289D" w:rsidR="00AC16FC" w:rsidRPr="00D63104" w:rsidRDefault="00AC16FC" w:rsidP="00236577">
      <w:pPr>
        <w:rPr>
          <w:rFonts w:cstheme="minorHAnsi"/>
          <w:sz w:val="22"/>
          <w:szCs w:val="22"/>
        </w:rPr>
      </w:pPr>
    </w:p>
    <w:sectPr w:rsidR="00AC16FC" w:rsidRPr="00D63104" w:rsidSect="00F4367D">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21C"/>
    <w:multiLevelType w:val="hybridMultilevel"/>
    <w:tmpl w:val="77A80656"/>
    <w:lvl w:ilvl="0" w:tplc="B7DCE1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25"/>
  </w:num>
  <w:num w:numId="4">
    <w:abstractNumId w:val="18"/>
  </w:num>
  <w:num w:numId="5">
    <w:abstractNumId w:val="9"/>
  </w:num>
  <w:num w:numId="6">
    <w:abstractNumId w:val="2"/>
  </w:num>
  <w:num w:numId="7">
    <w:abstractNumId w:val="23"/>
  </w:num>
  <w:num w:numId="8">
    <w:abstractNumId w:val="3"/>
  </w:num>
  <w:num w:numId="9">
    <w:abstractNumId w:val="38"/>
  </w:num>
  <w:num w:numId="10">
    <w:abstractNumId w:val="17"/>
  </w:num>
  <w:num w:numId="11">
    <w:abstractNumId w:val="41"/>
  </w:num>
  <w:num w:numId="12">
    <w:abstractNumId w:val="36"/>
  </w:num>
  <w:num w:numId="13">
    <w:abstractNumId w:val="21"/>
  </w:num>
  <w:num w:numId="14">
    <w:abstractNumId w:val="6"/>
  </w:num>
  <w:num w:numId="15">
    <w:abstractNumId w:val="10"/>
  </w:num>
  <w:num w:numId="16">
    <w:abstractNumId w:val="47"/>
  </w:num>
  <w:num w:numId="17">
    <w:abstractNumId w:val="31"/>
  </w:num>
  <w:num w:numId="18">
    <w:abstractNumId w:val="13"/>
  </w:num>
  <w:num w:numId="19">
    <w:abstractNumId w:val="14"/>
  </w:num>
  <w:num w:numId="20">
    <w:abstractNumId w:val="35"/>
  </w:num>
  <w:num w:numId="21">
    <w:abstractNumId w:val="45"/>
  </w:num>
  <w:num w:numId="22">
    <w:abstractNumId w:val="46"/>
  </w:num>
  <w:num w:numId="23">
    <w:abstractNumId w:val="34"/>
  </w:num>
  <w:num w:numId="24">
    <w:abstractNumId w:val="40"/>
  </w:num>
  <w:num w:numId="25">
    <w:abstractNumId w:val="30"/>
  </w:num>
  <w:num w:numId="26">
    <w:abstractNumId w:val="11"/>
  </w:num>
  <w:num w:numId="27">
    <w:abstractNumId w:val="27"/>
  </w:num>
  <w:num w:numId="28">
    <w:abstractNumId w:val="26"/>
  </w:num>
  <w:num w:numId="29">
    <w:abstractNumId w:val="22"/>
  </w:num>
  <w:num w:numId="30">
    <w:abstractNumId w:val="19"/>
  </w:num>
  <w:num w:numId="31">
    <w:abstractNumId w:val="4"/>
  </w:num>
  <w:num w:numId="32">
    <w:abstractNumId w:val="44"/>
  </w:num>
  <w:num w:numId="33">
    <w:abstractNumId w:val="32"/>
  </w:num>
  <w:num w:numId="34">
    <w:abstractNumId w:val="7"/>
  </w:num>
  <w:num w:numId="35">
    <w:abstractNumId w:val="8"/>
  </w:num>
  <w:num w:numId="36">
    <w:abstractNumId w:val="20"/>
  </w:num>
  <w:num w:numId="37">
    <w:abstractNumId w:val="12"/>
  </w:num>
  <w:num w:numId="38">
    <w:abstractNumId w:val="43"/>
  </w:num>
  <w:num w:numId="39">
    <w:abstractNumId w:val="33"/>
  </w:num>
  <w:num w:numId="40">
    <w:abstractNumId w:val="48"/>
  </w:num>
  <w:num w:numId="41">
    <w:abstractNumId w:val="39"/>
  </w:num>
  <w:num w:numId="42">
    <w:abstractNumId w:val="24"/>
  </w:num>
  <w:num w:numId="43">
    <w:abstractNumId w:val="28"/>
  </w:num>
  <w:num w:numId="44">
    <w:abstractNumId w:val="1"/>
  </w:num>
  <w:num w:numId="45">
    <w:abstractNumId w:val="16"/>
  </w:num>
  <w:num w:numId="46">
    <w:abstractNumId w:val="5"/>
  </w:num>
  <w:num w:numId="47">
    <w:abstractNumId w:val="37"/>
  </w:num>
  <w:num w:numId="48">
    <w:abstractNumId w:val="49"/>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C3A68"/>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77E51"/>
    <w:rsid w:val="00B9343F"/>
    <w:rsid w:val="00BE5C69"/>
    <w:rsid w:val="00C700F0"/>
    <w:rsid w:val="00C854AC"/>
    <w:rsid w:val="00C87232"/>
    <w:rsid w:val="00C92DE5"/>
    <w:rsid w:val="00CD0D89"/>
    <w:rsid w:val="00CF6414"/>
    <w:rsid w:val="00D3687F"/>
    <w:rsid w:val="00D63104"/>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unhideWhenUsed/>
    <w:rsid w:val="00D63104"/>
    <w:rPr>
      <w:color w:val="0563C1" w:themeColor="hyperlink"/>
      <w:u w:val="single"/>
    </w:rPr>
  </w:style>
  <w:style w:type="paragraph" w:styleId="NormalWeb">
    <w:name w:val="Normal (Web)"/>
    <w:basedOn w:val="Normal"/>
    <w:uiPriority w:val="99"/>
    <w:semiHidden/>
    <w:unhideWhenUsed/>
    <w:rsid w:val="002C3A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b.co.uk/safeguard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67326D31-D949-431E-BB7C-66784EB0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2023-01-12T11:11:00Z</dcterms:created>
  <dcterms:modified xsi:type="dcterms:W3CDTF">2024-04-16T13:35:00Z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