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C650" w14:textId="09CD0F14" w:rsidR="008B4BDB" w:rsidRPr="004F42C7" w:rsidRDefault="004F42C7" w:rsidP="004F42C7">
      <w:pPr>
        <w:spacing w:after="0"/>
        <w:rPr>
          <w:b/>
          <w:bCs/>
        </w:rPr>
      </w:pPr>
      <w:r>
        <w:rPr>
          <w:b/>
          <w:bCs/>
        </w:rPr>
        <w:t xml:space="preserve">CEO </w:t>
      </w:r>
      <w:r w:rsidRPr="004F42C7">
        <w:rPr>
          <w:b/>
          <w:bCs/>
        </w:rPr>
        <w:t>Annual Report</w:t>
      </w:r>
    </w:p>
    <w:p w14:paraId="6D0ADE7F" w14:textId="77777777" w:rsidR="004F42C7" w:rsidRDefault="004F42C7" w:rsidP="004F42C7">
      <w:pPr>
        <w:spacing w:after="0"/>
      </w:pPr>
    </w:p>
    <w:p w14:paraId="011E77B9" w14:textId="37753AC0" w:rsidR="008B4BDB" w:rsidRDefault="008B4BDB" w:rsidP="00DB3481">
      <w:pPr>
        <w:spacing w:after="0"/>
        <w:rPr>
          <w:b/>
          <w:bCs/>
        </w:rPr>
      </w:pPr>
      <w:r w:rsidRPr="008B4BDB">
        <w:rPr>
          <w:b/>
          <w:bCs/>
        </w:rPr>
        <w:t xml:space="preserve">Activities and Achievements </w:t>
      </w:r>
    </w:p>
    <w:p w14:paraId="275BB27D" w14:textId="50F549AF" w:rsidR="008B4BDB" w:rsidRDefault="008B4BDB" w:rsidP="00DB3481">
      <w:pPr>
        <w:spacing w:after="0"/>
        <w:ind w:left="360"/>
        <w:rPr>
          <w:b/>
          <w:bCs/>
        </w:rPr>
      </w:pPr>
    </w:p>
    <w:p w14:paraId="3E5C2966" w14:textId="7EAA6519" w:rsidR="000D0D6E" w:rsidRPr="00556672" w:rsidRDefault="00514C1B" w:rsidP="00DB3481">
      <w:pPr>
        <w:spacing w:after="0"/>
        <w:rPr>
          <w:rFonts w:cstheme="minorHAnsi"/>
        </w:rPr>
      </w:pPr>
      <w:r w:rsidRPr="00556672">
        <w:rPr>
          <w:rFonts w:cstheme="minorHAnsi"/>
        </w:rPr>
        <w:t>Each of the projects and programmes delivered by the Foundation in 202</w:t>
      </w:r>
      <w:r w:rsidR="00AC2710">
        <w:rPr>
          <w:rFonts w:cstheme="minorHAnsi"/>
        </w:rPr>
        <w:t>3</w:t>
      </w:r>
      <w:r w:rsidRPr="00556672">
        <w:rPr>
          <w:rFonts w:cstheme="minorHAnsi"/>
        </w:rPr>
        <w:t xml:space="preserve"> directly contributed to at least one of the pillars of the strategy and ha</w:t>
      </w:r>
      <w:r w:rsidR="005F6F15">
        <w:rPr>
          <w:rFonts w:cstheme="minorHAnsi"/>
        </w:rPr>
        <w:t>d</w:t>
      </w:r>
      <w:r w:rsidRPr="00556672">
        <w:rPr>
          <w:rFonts w:cstheme="minorHAnsi"/>
        </w:rPr>
        <w:t xml:space="preserve"> a clearly defined and measurable outcome and series of </w:t>
      </w:r>
      <w:r w:rsidR="005F6F15">
        <w:rPr>
          <w:rFonts w:cstheme="minorHAnsi"/>
        </w:rPr>
        <w:t>ambitions</w:t>
      </w:r>
      <w:r w:rsidR="000D0D6E" w:rsidRPr="00556672">
        <w:rPr>
          <w:rFonts w:cstheme="minorHAnsi"/>
        </w:rPr>
        <w:t xml:space="preserve">. </w:t>
      </w:r>
      <w:r w:rsidR="00F22A9B">
        <w:rPr>
          <w:rFonts w:cstheme="minorHAnsi"/>
        </w:rPr>
        <w:t xml:space="preserve">Much like the previous 12 month period, the Foundation once again had an incredible year </w:t>
      </w:r>
      <w:r w:rsidR="000E735A">
        <w:rPr>
          <w:rFonts w:cstheme="minorHAnsi"/>
        </w:rPr>
        <w:t>both on and off the pitch</w:t>
      </w:r>
      <w:r w:rsidR="00D545BE">
        <w:rPr>
          <w:rFonts w:cstheme="minorHAnsi"/>
        </w:rPr>
        <w:t>.</w:t>
      </w:r>
      <w:r w:rsidR="00F32D7A">
        <w:rPr>
          <w:rFonts w:cstheme="minorHAnsi"/>
        </w:rPr>
        <w:t xml:space="preserve"> </w:t>
      </w:r>
    </w:p>
    <w:p w14:paraId="3A7BFDB3" w14:textId="77777777" w:rsidR="000D0D6E" w:rsidRPr="00556672" w:rsidRDefault="000D0D6E" w:rsidP="00DB3481">
      <w:pPr>
        <w:spacing w:after="0"/>
        <w:ind w:left="360"/>
        <w:rPr>
          <w:rFonts w:cstheme="minorHAnsi"/>
        </w:rPr>
      </w:pPr>
    </w:p>
    <w:p w14:paraId="536DB7F4" w14:textId="77777777" w:rsidR="00556672" w:rsidRPr="00556672" w:rsidRDefault="000D0D6E" w:rsidP="00DB3481">
      <w:pPr>
        <w:spacing w:after="0"/>
        <w:rPr>
          <w:rFonts w:cstheme="minorHAnsi"/>
        </w:rPr>
      </w:pPr>
      <w:r w:rsidRPr="00556672">
        <w:rPr>
          <w:rFonts w:cstheme="minorHAnsi"/>
        </w:rPr>
        <w:t>The charity performs such a wide range of activities to achieve its objectives ranging from delivery in schools,</w:t>
      </w:r>
      <w:r w:rsidR="00556672" w:rsidRPr="00556672">
        <w:rPr>
          <w:rFonts w:cstheme="minorHAnsi"/>
        </w:rPr>
        <w:t xml:space="preserve"> to the running of junior and senior leagues,</w:t>
      </w:r>
      <w:r w:rsidRPr="00556672">
        <w:rPr>
          <w:rFonts w:cstheme="minorHAnsi"/>
        </w:rPr>
        <w:t xml:space="preserve"> to the development of volunteers, to providing hot meals for children during holiday </w:t>
      </w:r>
      <w:r w:rsidR="00556672" w:rsidRPr="00556672">
        <w:rPr>
          <w:rFonts w:cstheme="minorHAnsi"/>
        </w:rPr>
        <w:t xml:space="preserve">periods. </w:t>
      </w:r>
    </w:p>
    <w:p w14:paraId="5FFC8417" w14:textId="722C9B17" w:rsidR="00556672" w:rsidRDefault="00556672" w:rsidP="00DB3481">
      <w:pPr>
        <w:spacing w:after="0"/>
        <w:ind w:left="360"/>
        <w:rPr>
          <w:rFonts w:cstheme="minorHAnsi"/>
        </w:rPr>
      </w:pPr>
    </w:p>
    <w:p w14:paraId="3446B066" w14:textId="2BB4684F" w:rsidR="0076581A" w:rsidRPr="0076581A" w:rsidRDefault="0076581A" w:rsidP="00DB3481">
      <w:pPr>
        <w:spacing w:after="0"/>
        <w:rPr>
          <w:rFonts w:cstheme="minorHAnsi"/>
          <w:b/>
          <w:bCs/>
          <w:i/>
          <w:iCs/>
        </w:rPr>
      </w:pPr>
      <w:r>
        <w:rPr>
          <w:rFonts w:cstheme="minorHAnsi"/>
          <w:b/>
          <w:bCs/>
          <w:i/>
          <w:iCs/>
        </w:rPr>
        <w:t xml:space="preserve">ECB Priorities </w:t>
      </w:r>
    </w:p>
    <w:p w14:paraId="03074860" w14:textId="780ADEB8" w:rsidR="00556672" w:rsidRPr="00556672" w:rsidRDefault="00556672" w:rsidP="00DB3481">
      <w:pPr>
        <w:spacing w:after="0"/>
        <w:rPr>
          <w:rFonts w:cstheme="minorHAnsi"/>
        </w:rPr>
      </w:pPr>
      <w:r w:rsidRPr="00556672">
        <w:rPr>
          <w:rFonts w:cstheme="minorHAnsi"/>
        </w:rPr>
        <w:t xml:space="preserve">The work and dedication that has been put in has been recognised by the ECB, who during the recent </w:t>
      </w:r>
      <w:r w:rsidR="000D0D6E" w:rsidRPr="00556672">
        <w:rPr>
          <w:rFonts w:cstheme="minorHAnsi"/>
        </w:rPr>
        <w:t xml:space="preserve">annual Performance Review Process, informed </w:t>
      </w:r>
      <w:r w:rsidRPr="00556672">
        <w:rPr>
          <w:rFonts w:cstheme="minorHAnsi"/>
        </w:rPr>
        <w:t xml:space="preserve">the Foundation </w:t>
      </w:r>
      <w:r w:rsidR="000D0D6E" w:rsidRPr="00556672">
        <w:rPr>
          <w:rFonts w:cstheme="minorHAnsi"/>
        </w:rPr>
        <w:t xml:space="preserve">that </w:t>
      </w:r>
      <w:r w:rsidR="005F6F15">
        <w:rPr>
          <w:rFonts w:cstheme="minorHAnsi"/>
        </w:rPr>
        <w:t>it was</w:t>
      </w:r>
      <w:r w:rsidR="000D0D6E" w:rsidRPr="00556672">
        <w:rPr>
          <w:rFonts w:cstheme="minorHAnsi"/>
        </w:rPr>
        <w:t xml:space="preserve"> a leading organisation in more areas than any other county</w:t>
      </w:r>
      <w:r w:rsidRPr="00556672">
        <w:rPr>
          <w:rFonts w:cstheme="minorHAnsi"/>
        </w:rPr>
        <w:t xml:space="preserve"> across the country, leading in the </w:t>
      </w:r>
      <w:r w:rsidR="000D0D6E" w:rsidRPr="00556672">
        <w:rPr>
          <w:rFonts w:cstheme="minorHAnsi"/>
        </w:rPr>
        <w:t xml:space="preserve">areas </w:t>
      </w:r>
      <w:r w:rsidRPr="00556672">
        <w:rPr>
          <w:rFonts w:cstheme="minorHAnsi"/>
        </w:rPr>
        <w:t xml:space="preserve">of </w:t>
      </w:r>
      <w:r w:rsidR="000D0D6E" w:rsidRPr="00556672">
        <w:rPr>
          <w:rFonts w:cstheme="minorHAnsi"/>
        </w:rPr>
        <w:t>E</w:t>
      </w:r>
      <w:r w:rsidRPr="00556672">
        <w:rPr>
          <w:rFonts w:cstheme="minorHAnsi"/>
        </w:rPr>
        <w:t xml:space="preserve">quity </w:t>
      </w:r>
      <w:r w:rsidR="000D0D6E" w:rsidRPr="00556672">
        <w:rPr>
          <w:rFonts w:cstheme="minorHAnsi"/>
        </w:rPr>
        <w:t>D</w:t>
      </w:r>
      <w:r w:rsidRPr="00556672">
        <w:rPr>
          <w:rFonts w:cstheme="minorHAnsi"/>
        </w:rPr>
        <w:t xml:space="preserve">iversity &amp; </w:t>
      </w:r>
      <w:r w:rsidR="000D0D6E" w:rsidRPr="00556672">
        <w:rPr>
          <w:rFonts w:cstheme="minorHAnsi"/>
        </w:rPr>
        <w:t>I</w:t>
      </w:r>
      <w:r w:rsidRPr="00556672">
        <w:rPr>
          <w:rFonts w:cstheme="minorHAnsi"/>
        </w:rPr>
        <w:t>nclusion</w:t>
      </w:r>
      <w:r w:rsidR="000D0D6E" w:rsidRPr="00556672">
        <w:rPr>
          <w:rFonts w:cstheme="minorHAnsi"/>
        </w:rPr>
        <w:t>, Governance, Schools Activity, Women and Girls Participation</w:t>
      </w:r>
      <w:r w:rsidRPr="00556672">
        <w:rPr>
          <w:rFonts w:cstheme="minorHAnsi"/>
        </w:rPr>
        <w:t xml:space="preserve"> and the </w:t>
      </w:r>
      <w:r w:rsidR="000D0D6E" w:rsidRPr="00556672">
        <w:rPr>
          <w:rFonts w:cstheme="minorHAnsi"/>
        </w:rPr>
        <w:t>Disability Pathway</w:t>
      </w:r>
      <w:r w:rsidRPr="00556672">
        <w:rPr>
          <w:rFonts w:cstheme="minorHAnsi"/>
        </w:rPr>
        <w:t>.</w:t>
      </w:r>
    </w:p>
    <w:p w14:paraId="7311D47C" w14:textId="52339952" w:rsidR="00556672" w:rsidRDefault="00556672" w:rsidP="00DB3481">
      <w:pPr>
        <w:spacing w:after="0"/>
        <w:ind w:left="360"/>
        <w:rPr>
          <w:rFonts w:cstheme="minorHAnsi"/>
        </w:rPr>
      </w:pPr>
    </w:p>
    <w:p w14:paraId="5FF8F9F0" w14:textId="75A210A5" w:rsidR="005F6F15" w:rsidRDefault="005F6F15" w:rsidP="00DB3481">
      <w:pPr>
        <w:spacing w:after="0"/>
        <w:rPr>
          <w:rFonts w:cstheme="minorHAnsi"/>
        </w:rPr>
      </w:pPr>
      <w:r>
        <w:rPr>
          <w:rFonts w:cstheme="minorHAnsi"/>
        </w:rPr>
        <w:t>This also resulted in the Foundation over indexing by a greater amount than any other county in the country, and by some way (</w:t>
      </w:r>
      <w:r w:rsidR="00EA1B5A">
        <w:rPr>
          <w:rFonts w:cstheme="minorHAnsi"/>
        </w:rPr>
        <w:t>79</w:t>
      </w:r>
      <w:r>
        <w:rPr>
          <w:rFonts w:cstheme="minorHAnsi"/>
        </w:rPr>
        <w:t>%). This is judged on the results of the recreational games 5 greatest priorities for that year, which in 202</w:t>
      </w:r>
      <w:r w:rsidR="00EA1B5A">
        <w:rPr>
          <w:rFonts w:cstheme="minorHAnsi"/>
        </w:rPr>
        <w:t>3</w:t>
      </w:r>
      <w:r>
        <w:rPr>
          <w:rFonts w:cstheme="minorHAnsi"/>
        </w:rPr>
        <w:t xml:space="preserve"> were:</w:t>
      </w:r>
    </w:p>
    <w:p w14:paraId="2E50D2FF" w14:textId="77777777" w:rsidR="005F6F15" w:rsidRPr="005F6F15" w:rsidRDefault="005F6F15" w:rsidP="00DB3481">
      <w:pPr>
        <w:spacing w:after="0"/>
        <w:ind w:left="1440"/>
        <w:rPr>
          <w:rFonts w:cstheme="minorHAnsi"/>
        </w:rPr>
      </w:pPr>
    </w:p>
    <w:p w14:paraId="7321FBE6" w14:textId="77777777" w:rsidR="005F6F15" w:rsidRPr="005F6F15" w:rsidRDefault="005F6F15" w:rsidP="00DB3481">
      <w:pPr>
        <w:pStyle w:val="ListParagraph"/>
        <w:numPr>
          <w:ilvl w:val="0"/>
          <w:numId w:val="10"/>
        </w:numPr>
        <w:ind w:left="1440"/>
        <w:rPr>
          <w:rFonts w:asciiTheme="minorHAnsi" w:hAnsiTheme="minorHAnsi" w:cstheme="minorHAnsi"/>
        </w:rPr>
      </w:pPr>
      <w:r w:rsidRPr="005F6F15">
        <w:rPr>
          <w:rFonts w:asciiTheme="minorHAnsi" w:hAnsiTheme="minorHAnsi" w:cstheme="minorHAnsi"/>
        </w:rPr>
        <w:t xml:space="preserve">Total number of children in National Programmes </w:t>
      </w:r>
    </w:p>
    <w:p w14:paraId="55A3AABA" w14:textId="0A261C8D" w:rsidR="00556672" w:rsidRPr="005F6F15" w:rsidRDefault="005F6F15" w:rsidP="00DB3481">
      <w:pPr>
        <w:pStyle w:val="ListParagraph"/>
        <w:numPr>
          <w:ilvl w:val="0"/>
          <w:numId w:val="10"/>
        </w:numPr>
        <w:ind w:left="1440"/>
        <w:rPr>
          <w:rFonts w:asciiTheme="minorHAnsi" w:hAnsiTheme="minorHAnsi" w:cstheme="minorHAnsi"/>
        </w:rPr>
      </w:pPr>
      <w:r w:rsidRPr="005F6F15">
        <w:rPr>
          <w:rFonts w:asciiTheme="minorHAnsi" w:hAnsiTheme="minorHAnsi" w:cstheme="minorHAnsi"/>
        </w:rPr>
        <w:t xml:space="preserve">Number of girls on National Programmes </w:t>
      </w:r>
    </w:p>
    <w:p w14:paraId="7ABD7AE8" w14:textId="5D93F40A" w:rsidR="005F6F15" w:rsidRPr="005F6F15" w:rsidRDefault="005F6F15" w:rsidP="00DB3481">
      <w:pPr>
        <w:pStyle w:val="ListParagraph"/>
        <w:numPr>
          <w:ilvl w:val="0"/>
          <w:numId w:val="10"/>
        </w:numPr>
        <w:ind w:left="1440"/>
        <w:rPr>
          <w:rFonts w:asciiTheme="minorHAnsi" w:hAnsiTheme="minorHAnsi" w:cstheme="minorHAnsi"/>
        </w:rPr>
      </w:pPr>
      <w:r w:rsidRPr="005F6F15">
        <w:rPr>
          <w:rFonts w:asciiTheme="minorHAnsi" w:hAnsiTheme="minorHAnsi" w:cstheme="minorHAnsi"/>
        </w:rPr>
        <w:t xml:space="preserve">Number of clubs with a girls’ section </w:t>
      </w:r>
    </w:p>
    <w:p w14:paraId="10061E5E" w14:textId="4170987C" w:rsidR="005F6F15" w:rsidRPr="005F6F15" w:rsidRDefault="005F6F15" w:rsidP="00DB3481">
      <w:pPr>
        <w:pStyle w:val="ListParagraph"/>
        <w:numPr>
          <w:ilvl w:val="0"/>
          <w:numId w:val="10"/>
        </w:numPr>
        <w:ind w:left="1440"/>
        <w:rPr>
          <w:rFonts w:asciiTheme="minorHAnsi" w:hAnsiTheme="minorHAnsi" w:cstheme="minorHAnsi"/>
        </w:rPr>
      </w:pPr>
      <w:r w:rsidRPr="005F6F15">
        <w:rPr>
          <w:rFonts w:asciiTheme="minorHAnsi" w:hAnsiTheme="minorHAnsi" w:cstheme="minorHAnsi"/>
        </w:rPr>
        <w:t xml:space="preserve">Number of junior teams to be playing and registered on play cricket </w:t>
      </w:r>
    </w:p>
    <w:p w14:paraId="1796B20E" w14:textId="77A48A25" w:rsidR="005F6F15" w:rsidRPr="005F6F15" w:rsidRDefault="005F6F15" w:rsidP="00DB3481">
      <w:pPr>
        <w:pStyle w:val="ListParagraph"/>
        <w:numPr>
          <w:ilvl w:val="0"/>
          <w:numId w:val="10"/>
        </w:numPr>
        <w:ind w:left="1440"/>
        <w:rPr>
          <w:rFonts w:asciiTheme="minorHAnsi" w:hAnsiTheme="minorHAnsi" w:cstheme="minorHAnsi"/>
        </w:rPr>
      </w:pPr>
      <w:r w:rsidRPr="005F6F15">
        <w:rPr>
          <w:rFonts w:asciiTheme="minorHAnsi" w:hAnsiTheme="minorHAnsi" w:cstheme="minorHAnsi"/>
        </w:rPr>
        <w:t xml:space="preserve">Number of trained female Activators and Coaches </w:t>
      </w:r>
    </w:p>
    <w:p w14:paraId="7E5498F6" w14:textId="77777777" w:rsidR="005F6F15" w:rsidRDefault="005F6F15" w:rsidP="00DB3481">
      <w:pPr>
        <w:pStyle w:val="ListParagraph"/>
        <w:ind w:left="360" w:firstLine="0"/>
        <w:rPr>
          <w:rFonts w:asciiTheme="minorHAnsi" w:hAnsiTheme="minorHAnsi" w:cstheme="minorHAnsi"/>
        </w:rPr>
      </w:pPr>
    </w:p>
    <w:p w14:paraId="7421070B" w14:textId="77777777" w:rsidR="00F873C7" w:rsidRDefault="00F873C7" w:rsidP="00F873C7">
      <w:pPr>
        <w:spacing w:after="0"/>
        <w:rPr>
          <w:rFonts w:cstheme="minorHAnsi"/>
          <w:b/>
          <w:i/>
          <w:iCs/>
        </w:rPr>
      </w:pPr>
      <w:r w:rsidRPr="004360E6">
        <w:rPr>
          <w:rFonts w:cstheme="minorHAnsi"/>
          <w:b/>
          <w:i/>
          <w:iCs/>
        </w:rPr>
        <w:t xml:space="preserve">Workforce Development </w:t>
      </w:r>
    </w:p>
    <w:p w14:paraId="3218304D" w14:textId="77777777" w:rsidR="00F873C7" w:rsidRDefault="00F873C7" w:rsidP="00F873C7">
      <w:pPr>
        <w:spacing w:after="0"/>
        <w:rPr>
          <w:rFonts w:cstheme="minorHAnsi"/>
          <w:bCs/>
        </w:rPr>
      </w:pPr>
      <w:r>
        <w:rPr>
          <w:rFonts w:cstheme="minorHAnsi"/>
          <w:bCs/>
        </w:rPr>
        <w:t>2023 was ‘the year of the volunteer’ for the Foundation and quickly became the number one priority area, and what a year it was! As well as the normal significant offering of courses within Coach Development, Officiating Development, Groundsmanship, Safeguarding, Committee Workshops, the Foundation felt the need to develop a brand new scheme of work, targeting the support and development of Young People. As a result, ‘Get into Cricket’ was born (GiC).</w:t>
      </w:r>
    </w:p>
    <w:p w14:paraId="6501C4D3" w14:textId="77777777" w:rsidR="00F873C7" w:rsidRDefault="00F873C7" w:rsidP="00F873C7">
      <w:pPr>
        <w:spacing w:after="0"/>
        <w:rPr>
          <w:rFonts w:cstheme="minorHAnsi"/>
          <w:bCs/>
        </w:rPr>
      </w:pPr>
    </w:p>
    <w:p w14:paraId="0FE8BE1A" w14:textId="77777777" w:rsidR="00F873C7" w:rsidRDefault="00F873C7" w:rsidP="00F873C7">
      <w:pPr>
        <w:spacing w:after="0"/>
        <w:rPr>
          <w:rFonts w:cstheme="minorHAnsi"/>
          <w:bCs/>
        </w:rPr>
      </w:pPr>
      <w:r>
        <w:rPr>
          <w:rFonts w:cstheme="minorHAnsi"/>
          <w:bCs/>
        </w:rPr>
        <w:t>The ambition of GiC was to develop a new army of young volunteers that could help and support club and community cricket settings, so supporting the pressure on the game. The programme consisted of 6 modules available for the young people:</w:t>
      </w:r>
    </w:p>
    <w:p w14:paraId="6ED1B10D" w14:textId="77777777" w:rsidR="00F873C7" w:rsidRPr="003C7F0C" w:rsidRDefault="00F873C7" w:rsidP="00F873C7">
      <w:pPr>
        <w:spacing w:after="0"/>
        <w:rPr>
          <w:rFonts w:cstheme="minorHAnsi"/>
          <w:bCs/>
        </w:rPr>
      </w:pPr>
    </w:p>
    <w:p w14:paraId="7D82361B" w14:textId="77777777" w:rsidR="00F873C7" w:rsidRDefault="00F873C7" w:rsidP="00F873C7">
      <w:pPr>
        <w:pStyle w:val="ListParagraph"/>
        <w:numPr>
          <w:ilvl w:val="0"/>
          <w:numId w:val="2"/>
        </w:numPr>
        <w:rPr>
          <w:rFonts w:asciiTheme="minorHAnsi" w:hAnsiTheme="minorHAnsi" w:cstheme="minorHAnsi"/>
          <w:bCs/>
        </w:rPr>
      </w:pPr>
      <w:r w:rsidRPr="003C7F0C">
        <w:rPr>
          <w:rFonts w:asciiTheme="minorHAnsi" w:hAnsiTheme="minorHAnsi" w:cstheme="minorHAnsi"/>
          <w:bCs/>
        </w:rPr>
        <w:t>First</w:t>
      </w:r>
      <w:r>
        <w:rPr>
          <w:rFonts w:asciiTheme="minorHAnsi" w:hAnsiTheme="minorHAnsi" w:cstheme="minorHAnsi"/>
          <w:bCs/>
        </w:rPr>
        <w:t xml:space="preserve"> Aid certification </w:t>
      </w:r>
    </w:p>
    <w:p w14:paraId="0762A9B7" w14:textId="77777777" w:rsidR="00F873C7" w:rsidRDefault="00F873C7" w:rsidP="00F873C7">
      <w:pPr>
        <w:pStyle w:val="ListParagraph"/>
        <w:numPr>
          <w:ilvl w:val="0"/>
          <w:numId w:val="2"/>
        </w:numPr>
        <w:rPr>
          <w:rFonts w:asciiTheme="minorHAnsi" w:hAnsiTheme="minorHAnsi" w:cstheme="minorHAnsi"/>
          <w:bCs/>
        </w:rPr>
      </w:pPr>
      <w:r>
        <w:rPr>
          <w:rFonts w:asciiTheme="minorHAnsi" w:hAnsiTheme="minorHAnsi" w:cstheme="minorHAnsi"/>
          <w:bCs/>
        </w:rPr>
        <w:t>Cricket Activators certification (Coaching)</w:t>
      </w:r>
    </w:p>
    <w:p w14:paraId="6F15875A" w14:textId="77777777" w:rsidR="00F873C7" w:rsidRDefault="00F873C7" w:rsidP="00F873C7">
      <w:pPr>
        <w:pStyle w:val="ListParagraph"/>
        <w:numPr>
          <w:ilvl w:val="0"/>
          <w:numId w:val="2"/>
        </w:numPr>
        <w:rPr>
          <w:rFonts w:asciiTheme="minorHAnsi" w:hAnsiTheme="minorHAnsi" w:cstheme="minorHAnsi"/>
          <w:bCs/>
        </w:rPr>
      </w:pPr>
      <w:r>
        <w:rPr>
          <w:rFonts w:asciiTheme="minorHAnsi" w:hAnsiTheme="minorHAnsi" w:cstheme="minorHAnsi"/>
          <w:bCs/>
        </w:rPr>
        <w:t xml:space="preserve">Introduction to Umpiring </w:t>
      </w:r>
    </w:p>
    <w:p w14:paraId="27F6788A" w14:textId="77777777" w:rsidR="00F873C7" w:rsidRDefault="00F873C7" w:rsidP="00F873C7">
      <w:pPr>
        <w:pStyle w:val="ListParagraph"/>
        <w:numPr>
          <w:ilvl w:val="0"/>
          <w:numId w:val="2"/>
        </w:numPr>
        <w:rPr>
          <w:rFonts w:asciiTheme="minorHAnsi" w:hAnsiTheme="minorHAnsi" w:cstheme="minorHAnsi"/>
          <w:bCs/>
        </w:rPr>
      </w:pPr>
      <w:r>
        <w:rPr>
          <w:rFonts w:asciiTheme="minorHAnsi" w:hAnsiTheme="minorHAnsi" w:cstheme="minorHAnsi"/>
          <w:bCs/>
        </w:rPr>
        <w:t>Introduction to Scoring</w:t>
      </w:r>
    </w:p>
    <w:p w14:paraId="357B0EE4" w14:textId="77777777" w:rsidR="00F873C7" w:rsidRDefault="00F873C7" w:rsidP="00F873C7">
      <w:pPr>
        <w:pStyle w:val="ListParagraph"/>
        <w:numPr>
          <w:ilvl w:val="0"/>
          <w:numId w:val="2"/>
        </w:numPr>
        <w:rPr>
          <w:rFonts w:asciiTheme="minorHAnsi" w:hAnsiTheme="minorHAnsi" w:cstheme="minorHAnsi"/>
          <w:bCs/>
        </w:rPr>
      </w:pPr>
      <w:r>
        <w:rPr>
          <w:rFonts w:asciiTheme="minorHAnsi" w:hAnsiTheme="minorHAnsi" w:cstheme="minorHAnsi"/>
          <w:bCs/>
        </w:rPr>
        <w:t>The Grounds Management Association workshop</w:t>
      </w:r>
    </w:p>
    <w:p w14:paraId="4CF7029D" w14:textId="77777777" w:rsidR="00F873C7" w:rsidRPr="003C7F0C" w:rsidRDefault="00F873C7" w:rsidP="00F873C7">
      <w:pPr>
        <w:pStyle w:val="ListParagraph"/>
        <w:numPr>
          <w:ilvl w:val="0"/>
          <w:numId w:val="2"/>
        </w:numPr>
        <w:rPr>
          <w:rFonts w:asciiTheme="minorHAnsi" w:hAnsiTheme="minorHAnsi" w:cstheme="minorHAnsi"/>
          <w:bCs/>
        </w:rPr>
      </w:pPr>
      <w:r>
        <w:rPr>
          <w:rFonts w:asciiTheme="minorHAnsi" w:hAnsiTheme="minorHAnsi" w:cstheme="minorHAnsi"/>
          <w:bCs/>
        </w:rPr>
        <w:t>Nutrition and Health workshop.</w:t>
      </w:r>
    </w:p>
    <w:p w14:paraId="3B2C2D4F" w14:textId="77777777" w:rsidR="00F873C7" w:rsidRDefault="00F873C7" w:rsidP="00F873C7">
      <w:pPr>
        <w:spacing w:after="0"/>
        <w:rPr>
          <w:rFonts w:cstheme="minorHAnsi"/>
          <w:bCs/>
        </w:rPr>
      </w:pPr>
    </w:p>
    <w:p w14:paraId="28D2F53C" w14:textId="77777777" w:rsidR="00F873C7" w:rsidRDefault="00F873C7" w:rsidP="00F873C7">
      <w:pPr>
        <w:spacing w:after="0"/>
        <w:rPr>
          <w:rFonts w:cstheme="minorHAnsi"/>
          <w:bCs/>
        </w:rPr>
      </w:pPr>
      <w:r>
        <w:rPr>
          <w:rFonts w:cstheme="minorHAnsi"/>
          <w:bCs/>
        </w:rPr>
        <w:lastRenderedPageBreak/>
        <w:t xml:space="preserve">The take up was incredible and in a 2 month period, 81 young people registered for the free programme, which resulted in 1500+ hours of volunteering being given. To support the young people and to encourage them to log their hours of volunteering, on completion of 20 hours the young person received a Gray Nicolls GiC t-shirt, and for 40 hours, a GiC hoodie. </w:t>
      </w:r>
    </w:p>
    <w:p w14:paraId="4016C7DA" w14:textId="77777777" w:rsidR="00F873C7" w:rsidRDefault="00F873C7" w:rsidP="00F873C7">
      <w:pPr>
        <w:spacing w:after="0"/>
        <w:rPr>
          <w:rFonts w:cstheme="minorHAnsi"/>
          <w:bCs/>
        </w:rPr>
      </w:pPr>
    </w:p>
    <w:p w14:paraId="44FDD3DB" w14:textId="77777777" w:rsidR="00F873C7" w:rsidRDefault="00F873C7" w:rsidP="00F873C7">
      <w:pPr>
        <w:spacing w:after="0"/>
        <w:rPr>
          <w:rFonts w:cstheme="minorHAnsi"/>
          <w:bCs/>
        </w:rPr>
      </w:pPr>
      <w:r>
        <w:rPr>
          <w:rFonts w:cstheme="minorHAnsi"/>
          <w:bCs/>
        </w:rPr>
        <w:t>Many of the young people got involved in countywide Foundation initiatives and have continued to be a big part of the ‘Foundation’s family’ when it comes to volunteering and possible work opportunities. This scheme will be further enhanced in 2024 and we look forward to developing more young people.</w:t>
      </w:r>
    </w:p>
    <w:p w14:paraId="58B55458" w14:textId="77777777" w:rsidR="00F873C7" w:rsidRDefault="00F873C7" w:rsidP="00F873C7">
      <w:pPr>
        <w:spacing w:after="0"/>
        <w:rPr>
          <w:rFonts w:cstheme="minorHAnsi"/>
          <w:bCs/>
        </w:rPr>
      </w:pPr>
    </w:p>
    <w:p w14:paraId="3F71A15D" w14:textId="77777777" w:rsidR="00F873C7" w:rsidRDefault="00F873C7" w:rsidP="00F873C7">
      <w:pPr>
        <w:spacing w:after="0"/>
        <w:rPr>
          <w:rFonts w:cstheme="minorHAnsi"/>
          <w:bCs/>
        </w:rPr>
      </w:pPr>
      <w:r>
        <w:rPr>
          <w:rFonts w:cstheme="minorHAnsi"/>
          <w:bCs/>
        </w:rPr>
        <w:t xml:space="preserve">In addition to this new initiative, our Workforce Development Officer led ‘Volunteer of the Month Awards’, with recipients receiving Cote Brasserie vouchers, and ‘Young Volunteer of the Month Awards’ (New for 2023), where award winners received Amazon vouchers. The climax of an incredible year of developing, </w:t>
      </w:r>
      <w:proofErr w:type="gramStart"/>
      <w:r>
        <w:rPr>
          <w:rFonts w:cstheme="minorHAnsi"/>
          <w:bCs/>
        </w:rPr>
        <w:t>supporting</w:t>
      </w:r>
      <w:proofErr w:type="gramEnd"/>
      <w:r>
        <w:rPr>
          <w:rFonts w:cstheme="minorHAnsi"/>
          <w:bCs/>
        </w:rPr>
        <w:t xml:space="preserve"> and thanking volunteers, came in the form of the Cricket Collective Awards Day at the County Ground at a Gloucestershire CCC, where we paid tribute to over 150 volunteers who do so much for the game.</w:t>
      </w:r>
    </w:p>
    <w:p w14:paraId="7A6AB4A0" w14:textId="77777777" w:rsidR="00F873C7" w:rsidRDefault="00F873C7" w:rsidP="00F873C7">
      <w:pPr>
        <w:spacing w:after="0"/>
        <w:rPr>
          <w:rFonts w:cstheme="minorHAnsi"/>
          <w:bCs/>
        </w:rPr>
      </w:pPr>
    </w:p>
    <w:p w14:paraId="12896682" w14:textId="0815973E" w:rsidR="00625802" w:rsidRPr="004360E6" w:rsidRDefault="005A65E2" w:rsidP="00DB3481">
      <w:pPr>
        <w:spacing w:after="0"/>
        <w:rPr>
          <w:rFonts w:cstheme="minorHAnsi"/>
          <w:b/>
          <w:bCs/>
          <w:i/>
          <w:iCs/>
        </w:rPr>
      </w:pPr>
      <w:r w:rsidRPr="004360E6">
        <w:rPr>
          <w:rFonts w:cstheme="minorHAnsi"/>
          <w:b/>
          <w:bCs/>
          <w:i/>
          <w:iCs/>
        </w:rPr>
        <w:t>Participation Pathway</w:t>
      </w:r>
    </w:p>
    <w:p w14:paraId="7A1E1DC4" w14:textId="6AA81577" w:rsidR="000D0D6E" w:rsidRDefault="005F6F15" w:rsidP="00DB3481">
      <w:pPr>
        <w:spacing w:after="0"/>
        <w:rPr>
          <w:rFonts w:cstheme="minorHAnsi"/>
          <w:bCs/>
        </w:rPr>
      </w:pPr>
      <w:r>
        <w:rPr>
          <w:rFonts w:cstheme="minorHAnsi"/>
        </w:rPr>
        <w:t>W</w:t>
      </w:r>
      <w:r w:rsidR="00556672" w:rsidRPr="00556672">
        <w:rPr>
          <w:rFonts w:cstheme="minorHAnsi"/>
        </w:rPr>
        <w:t>hilst being the 14</w:t>
      </w:r>
      <w:r w:rsidR="00556672" w:rsidRPr="00556672">
        <w:rPr>
          <w:rFonts w:cstheme="minorHAnsi"/>
          <w:vertAlign w:val="superscript"/>
        </w:rPr>
        <w:t>th</w:t>
      </w:r>
      <w:r w:rsidR="00556672" w:rsidRPr="00556672">
        <w:rPr>
          <w:rFonts w:cstheme="minorHAnsi"/>
        </w:rPr>
        <w:t xml:space="preserve"> ‘biggest’ county in the country,</w:t>
      </w:r>
      <w:r>
        <w:rPr>
          <w:rFonts w:cstheme="minorHAnsi"/>
        </w:rPr>
        <w:t xml:space="preserve"> the Foundation’s work</w:t>
      </w:r>
      <w:r w:rsidR="00556672" w:rsidRPr="00556672">
        <w:rPr>
          <w:rFonts w:cstheme="minorHAnsi"/>
        </w:rPr>
        <w:t xml:space="preserve"> </w:t>
      </w:r>
      <w:r>
        <w:rPr>
          <w:rFonts w:cstheme="minorHAnsi"/>
        </w:rPr>
        <w:t xml:space="preserve">over </w:t>
      </w:r>
      <w:r w:rsidR="00556672" w:rsidRPr="00556672">
        <w:rPr>
          <w:rFonts w:cstheme="minorHAnsi"/>
        </w:rPr>
        <w:t>indexed in</w:t>
      </w:r>
      <w:r>
        <w:rPr>
          <w:rFonts w:cstheme="minorHAnsi"/>
        </w:rPr>
        <w:t xml:space="preserve"> all priority areas</w:t>
      </w:r>
      <w:r w:rsidR="00E24359">
        <w:rPr>
          <w:rFonts w:cstheme="minorHAnsi"/>
        </w:rPr>
        <w:t xml:space="preserve">. </w:t>
      </w:r>
      <w:r w:rsidR="00FA3B06">
        <w:rPr>
          <w:rFonts w:cstheme="minorHAnsi"/>
        </w:rPr>
        <w:t xml:space="preserve">As in 2022, the numbers of sign-ups to the </w:t>
      </w:r>
      <w:r>
        <w:rPr>
          <w:rFonts w:cstheme="minorHAnsi"/>
        </w:rPr>
        <w:t>National Programmes of All Stars and Dynamos Cricket</w:t>
      </w:r>
      <w:r w:rsidR="00556D6A">
        <w:rPr>
          <w:rFonts w:cstheme="minorHAnsi"/>
        </w:rPr>
        <w:t xml:space="preserve"> was once again considerable, with </w:t>
      </w:r>
      <w:r>
        <w:rPr>
          <w:rFonts w:cstheme="minorHAnsi"/>
        </w:rPr>
        <w:t xml:space="preserve">Gloucestershire </w:t>
      </w:r>
      <w:r w:rsidR="00556D6A">
        <w:rPr>
          <w:rFonts w:cstheme="minorHAnsi"/>
        </w:rPr>
        <w:t>ending</w:t>
      </w:r>
      <w:r>
        <w:rPr>
          <w:rFonts w:cstheme="minorHAnsi"/>
        </w:rPr>
        <w:t xml:space="preserve"> up with the</w:t>
      </w:r>
      <w:r w:rsidR="00556D6A">
        <w:rPr>
          <w:rFonts w:cstheme="minorHAnsi"/>
        </w:rPr>
        <w:t xml:space="preserve"> 4</w:t>
      </w:r>
      <w:r w:rsidR="00556D6A" w:rsidRPr="00556D6A">
        <w:rPr>
          <w:rFonts w:cstheme="minorHAnsi"/>
          <w:vertAlign w:val="superscript"/>
        </w:rPr>
        <w:t>th</w:t>
      </w:r>
      <w:r w:rsidR="00556D6A">
        <w:rPr>
          <w:rFonts w:cstheme="minorHAnsi"/>
        </w:rPr>
        <w:t xml:space="preserve"> </w:t>
      </w:r>
      <w:r>
        <w:rPr>
          <w:rFonts w:cstheme="minorHAnsi"/>
        </w:rPr>
        <w:t xml:space="preserve">greatest </w:t>
      </w:r>
      <w:r w:rsidR="00556672">
        <w:rPr>
          <w:rFonts w:cstheme="minorHAnsi"/>
        </w:rPr>
        <w:t>overall</w:t>
      </w:r>
      <w:r w:rsidR="00556672" w:rsidRPr="00556672">
        <w:rPr>
          <w:rFonts w:cstheme="minorHAnsi"/>
        </w:rPr>
        <w:t xml:space="preserve"> number of female sign ups</w:t>
      </w:r>
      <w:r w:rsidR="0076581A">
        <w:rPr>
          <w:rFonts w:cstheme="minorHAnsi"/>
        </w:rPr>
        <w:t xml:space="preserve"> (</w:t>
      </w:r>
      <w:r w:rsidR="00556D6A">
        <w:rPr>
          <w:rFonts w:cstheme="minorHAnsi"/>
        </w:rPr>
        <w:t>1318</w:t>
      </w:r>
      <w:r w:rsidR="0076581A">
        <w:rPr>
          <w:rFonts w:cstheme="minorHAnsi"/>
        </w:rPr>
        <w:t>)</w:t>
      </w:r>
      <w:r w:rsidR="00556672" w:rsidRPr="00556672">
        <w:rPr>
          <w:rFonts w:cstheme="minorHAnsi"/>
        </w:rPr>
        <w:t xml:space="preserve"> and </w:t>
      </w:r>
      <w:r w:rsidR="00556D6A">
        <w:rPr>
          <w:rFonts w:cstheme="minorHAnsi"/>
        </w:rPr>
        <w:t>5</w:t>
      </w:r>
      <w:r w:rsidR="00556672" w:rsidRPr="00556672">
        <w:rPr>
          <w:rFonts w:cstheme="minorHAnsi"/>
          <w:vertAlign w:val="superscript"/>
        </w:rPr>
        <w:t>th</w:t>
      </w:r>
      <w:r w:rsidR="00556672" w:rsidRPr="00556672">
        <w:rPr>
          <w:rFonts w:cstheme="minorHAnsi"/>
        </w:rPr>
        <w:t xml:space="preserve"> </w:t>
      </w:r>
      <w:r>
        <w:rPr>
          <w:rFonts w:cstheme="minorHAnsi"/>
        </w:rPr>
        <w:t xml:space="preserve">highest </w:t>
      </w:r>
      <w:r w:rsidR="00556672" w:rsidRPr="00556672">
        <w:rPr>
          <w:rFonts w:cstheme="minorHAnsi"/>
        </w:rPr>
        <w:t xml:space="preserve">overall total number of children participating </w:t>
      </w:r>
      <w:r>
        <w:rPr>
          <w:rFonts w:cstheme="minorHAnsi"/>
        </w:rPr>
        <w:t>across the programmes</w:t>
      </w:r>
      <w:r w:rsidR="00556672" w:rsidRPr="00556672">
        <w:rPr>
          <w:rFonts w:cstheme="minorHAnsi"/>
        </w:rPr>
        <w:t xml:space="preserve"> </w:t>
      </w:r>
      <w:r w:rsidR="0076581A">
        <w:rPr>
          <w:rFonts w:cstheme="minorHAnsi"/>
        </w:rPr>
        <w:t>(</w:t>
      </w:r>
      <w:r w:rsidR="00556D6A">
        <w:rPr>
          <w:rFonts w:cstheme="minorHAnsi"/>
        </w:rPr>
        <w:t>4202</w:t>
      </w:r>
      <w:r w:rsidR="0076581A">
        <w:rPr>
          <w:rFonts w:cstheme="minorHAnsi"/>
        </w:rPr>
        <w:t xml:space="preserve">) </w:t>
      </w:r>
      <w:r w:rsidR="00556672" w:rsidRPr="00556672">
        <w:rPr>
          <w:rFonts w:cstheme="minorHAnsi"/>
        </w:rPr>
        <w:t xml:space="preserve">- </w:t>
      </w:r>
      <w:r w:rsidR="000D0D6E" w:rsidRPr="00556672">
        <w:rPr>
          <w:rFonts w:cstheme="minorHAnsi"/>
          <w:bCs/>
        </w:rPr>
        <w:t xml:space="preserve">something that when you think of the size of </w:t>
      </w:r>
      <w:r w:rsidRPr="00556672">
        <w:rPr>
          <w:rFonts w:cstheme="minorHAnsi"/>
          <w:bCs/>
        </w:rPr>
        <w:t>counties</w:t>
      </w:r>
      <w:r>
        <w:rPr>
          <w:rFonts w:cstheme="minorHAnsi"/>
          <w:bCs/>
        </w:rPr>
        <w:t xml:space="preserve"> of </w:t>
      </w:r>
      <w:r w:rsidR="000D0D6E" w:rsidRPr="00556672">
        <w:rPr>
          <w:rFonts w:cstheme="minorHAnsi"/>
          <w:bCs/>
        </w:rPr>
        <w:t>Yorkshire, Lancashire, Wales</w:t>
      </w:r>
      <w:r>
        <w:rPr>
          <w:rFonts w:cstheme="minorHAnsi"/>
          <w:bCs/>
        </w:rPr>
        <w:t>, Warwickshire, Surrey</w:t>
      </w:r>
      <w:r w:rsidR="000D0D6E" w:rsidRPr="00556672">
        <w:rPr>
          <w:rFonts w:cstheme="minorHAnsi"/>
          <w:bCs/>
        </w:rPr>
        <w:t xml:space="preserve"> etc, you realise what </w:t>
      </w:r>
      <w:r>
        <w:rPr>
          <w:rFonts w:cstheme="minorHAnsi"/>
          <w:bCs/>
        </w:rPr>
        <w:t>incredible results they were</w:t>
      </w:r>
      <w:r w:rsidR="000D0D6E" w:rsidRPr="00556672">
        <w:rPr>
          <w:rFonts w:cstheme="minorHAnsi"/>
          <w:bCs/>
        </w:rPr>
        <w:t xml:space="preserve">. </w:t>
      </w:r>
    </w:p>
    <w:p w14:paraId="263E3CEB" w14:textId="77777777" w:rsidR="005A65E2" w:rsidRDefault="005A65E2" w:rsidP="00DB3481">
      <w:pPr>
        <w:spacing w:after="0"/>
        <w:ind w:left="360"/>
        <w:rPr>
          <w:rFonts w:cstheme="minorHAnsi"/>
          <w:bCs/>
        </w:rPr>
      </w:pPr>
    </w:p>
    <w:p w14:paraId="6E0C5EC8" w14:textId="2086FB3D" w:rsidR="0043444C" w:rsidRDefault="00F659C0" w:rsidP="00DB3481">
      <w:pPr>
        <w:spacing w:after="0"/>
        <w:rPr>
          <w:rFonts w:cstheme="minorHAnsi"/>
          <w:bCs/>
        </w:rPr>
      </w:pPr>
      <w:r>
        <w:rPr>
          <w:rFonts w:cstheme="minorHAnsi"/>
          <w:bCs/>
        </w:rPr>
        <w:t xml:space="preserve">One measure of </w:t>
      </w:r>
      <w:r w:rsidR="00A75350">
        <w:rPr>
          <w:rFonts w:cstheme="minorHAnsi"/>
          <w:bCs/>
        </w:rPr>
        <w:t>whether or not a pathway is being successful is the number of teams that play in competitions</w:t>
      </w:r>
      <w:r w:rsidR="00AE3076">
        <w:rPr>
          <w:rFonts w:cstheme="minorHAnsi"/>
          <w:bCs/>
        </w:rPr>
        <w:t xml:space="preserve">, </w:t>
      </w:r>
      <w:r w:rsidR="00D52BAA">
        <w:rPr>
          <w:rFonts w:cstheme="minorHAnsi"/>
          <w:bCs/>
        </w:rPr>
        <w:t>as well as</w:t>
      </w:r>
      <w:r w:rsidR="00AE3076">
        <w:rPr>
          <w:rFonts w:cstheme="minorHAnsi"/>
          <w:bCs/>
        </w:rPr>
        <w:t xml:space="preserve"> the number of adult teams </w:t>
      </w:r>
      <w:r w:rsidR="00065550">
        <w:rPr>
          <w:rFonts w:cstheme="minorHAnsi"/>
          <w:bCs/>
        </w:rPr>
        <w:t>that</w:t>
      </w:r>
      <w:r w:rsidR="00AE3076">
        <w:rPr>
          <w:rFonts w:cstheme="minorHAnsi"/>
          <w:bCs/>
        </w:rPr>
        <w:t xml:space="preserve"> </w:t>
      </w:r>
      <w:r w:rsidR="00D52BAA">
        <w:rPr>
          <w:rFonts w:cstheme="minorHAnsi"/>
          <w:bCs/>
        </w:rPr>
        <w:t>play</w:t>
      </w:r>
      <w:r w:rsidR="00AE3076">
        <w:rPr>
          <w:rFonts w:cstheme="minorHAnsi"/>
          <w:bCs/>
        </w:rPr>
        <w:t xml:space="preserve"> annually </w:t>
      </w:r>
      <w:r w:rsidR="00233F0D">
        <w:rPr>
          <w:rFonts w:cstheme="minorHAnsi"/>
          <w:bCs/>
        </w:rPr>
        <w:t xml:space="preserve">in leagues </w:t>
      </w:r>
      <w:r w:rsidR="00AE3076">
        <w:rPr>
          <w:rFonts w:cstheme="minorHAnsi"/>
          <w:bCs/>
        </w:rPr>
        <w:t xml:space="preserve">(due to the throughput of young people </w:t>
      </w:r>
      <w:r w:rsidR="00E41666">
        <w:rPr>
          <w:rFonts w:cstheme="minorHAnsi"/>
          <w:bCs/>
        </w:rPr>
        <w:t>into</w:t>
      </w:r>
      <w:r w:rsidR="00AE3076">
        <w:rPr>
          <w:rFonts w:cstheme="minorHAnsi"/>
          <w:bCs/>
        </w:rPr>
        <w:t xml:space="preserve"> senior cricket)</w:t>
      </w:r>
      <w:r w:rsidR="00D52BAA">
        <w:rPr>
          <w:rFonts w:cstheme="minorHAnsi"/>
          <w:bCs/>
        </w:rPr>
        <w:t>. 2023 saw a significant spike in the number of junior teams playing</w:t>
      </w:r>
      <w:r w:rsidR="007D4CD3">
        <w:rPr>
          <w:rFonts w:cstheme="minorHAnsi"/>
          <w:bCs/>
        </w:rPr>
        <w:t xml:space="preserve"> in organised activity</w:t>
      </w:r>
      <w:r w:rsidR="00D52BAA">
        <w:rPr>
          <w:rFonts w:cstheme="minorHAnsi"/>
          <w:bCs/>
        </w:rPr>
        <w:t xml:space="preserve">, where there was growth from 419 teams to </w:t>
      </w:r>
      <w:r w:rsidR="00E41666">
        <w:rPr>
          <w:rFonts w:cstheme="minorHAnsi"/>
          <w:bCs/>
        </w:rPr>
        <w:t xml:space="preserve">503 teams. </w:t>
      </w:r>
      <w:r w:rsidR="007D4CD3">
        <w:rPr>
          <w:rFonts w:cstheme="minorHAnsi"/>
          <w:bCs/>
        </w:rPr>
        <w:t xml:space="preserve">The Foundation’s belief is that this </w:t>
      </w:r>
      <w:r w:rsidR="0043444C">
        <w:rPr>
          <w:rFonts w:cstheme="minorHAnsi"/>
          <w:bCs/>
        </w:rPr>
        <w:t>comes down to three main factors:</w:t>
      </w:r>
    </w:p>
    <w:p w14:paraId="0234D806" w14:textId="77777777" w:rsidR="0043444C" w:rsidRDefault="0043444C" w:rsidP="00DB3481">
      <w:pPr>
        <w:spacing w:after="0"/>
        <w:rPr>
          <w:rFonts w:cstheme="minorHAnsi"/>
          <w:bCs/>
        </w:rPr>
      </w:pPr>
    </w:p>
    <w:p w14:paraId="4152844A" w14:textId="70A56C88" w:rsidR="002F3EA4" w:rsidRDefault="002F3EA4" w:rsidP="00DB3481">
      <w:pPr>
        <w:pStyle w:val="ListParagraph"/>
        <w:numPr>
          <w:ilvl w:val="0"/>
          <w:numId w:val="14"/>
        </w:numPr>
        <w:rPr>
          <w:rFonts w:asciiTheme="minorHAnsi" w:hAnsiTheme="minorHAnsi" w:cstheme="minorHAnsi"/>
          <w:bCs/>
        </w:rPr>
      </w:pPr>
      <w:r>
        <w:rPr>
          <w:rFonts w:asciiTheme="minorHAnsi" w:hAnsiTheme="minorHAnsi" w:cstheme="minorHAnsi"/>
          <w:bCs/>
        </w:rPr>
        <w:t xml:space="preserve">The impact of the launch of </w:t>
      </w:r>
      <w:r w:rsidR="00A34564">
        <w:rPr>
          <w:rFonts w:asciiTheme="minorHAnsi" w:hAnsiTheme="minorHAnsi" w:cstheme="minorHAnsi"/>
          <w:bCs/>
        </w:rPr>
        <w:t>All Stars Cricket in 2018</w:t>
      </w:r>
      <w:r w:rsidR="00F34386">
        <w:rPr>
          <w:rFonts w:asciiTheme="minorHAnsi" w:hAnsiTheme="minorHAnsi" w:cstheme="minorHAnsi"/>
          <w:bCs/>
        </w:rPr>
        <w:t xml:space="preserve"> and that now 5/6 years later we are seeing the </w:t>
      </w:r>
      <w:r w:rsidR="00BB7869">
        <w:rPr>
          <w:rFonts w:asciiTheme="minorHAnsi" w:hAnsiTheme="minorHAnsi" w:cstheme="minorHAnsi"/>
          <w:bCs/>
        </w:rPr>
        <w:t>5-year-olds</w:t>
      </w:r>
      <w:r w:rsidR="00F34386">
        <w:rPr>
          <w:rFonts w:asciiTheme="minorHAnsi" w:hAnsiTheme="minorHAnsi" w:cstheme="minorHAnsi"/>
          <w:bCs/>
        </w:rPr>
        <w:t xml:space="preserve"> still playing and now being U11.</w:t>
      </w:r>
    </w:p>
    <w:p w14:paraId="0F4ED8D0" w14:textId="38B150F0" w:rsidR="000772FF" w:rsidRDefault="00A34564" w:rsidP="00DB3481">
      <w:pPr>
        <w:pStyle w:val="ListParagraph"/>
        <w:numPr>
          <w:ilvl w:val="0"/>
          <w:numId w:val="14"/>
        </w:numPr>
        <w:rPr>
          <w:rFonts w:asciiTheme="minorHAnsi" w:hAnsiTheme="minorHAnsi" w:cstheme="minorHAnsi"/>
          <w:bCs/>
        </w:rPr>
      </w:pPr>
      <w:r>
        <w:rPr>
          <w:rFonts w:asciiTheme="minorHAnsi" w:hAnsiTheme="minorHAnsi" w:cstheme="minorHAnsi"/>
          <w:bCs/>
        </w:rPr>
        <w:t xml:space="preserve">The impact </w:t>
      </w:r>
      <w:r w:rsidR="00BB7869">
        <w:rPr>
          <w:rFonts w:asciiTheme="minorHAnsi" w:hAnsiTheme="minorHAnsi" w:cstheme="minorHAnsi"/>
          <w:bCs/>
        </w:rPr>
        <w:t xml:space="preserve">of positive competition and structured activity, in all areas of the county, </w:t>
      </w:r>
      <w:r w:rsidR="00065550">
        <w:rPr>
          <w:rFonts w:asciiTheme="minorHAnsi" w:hAnsiTheme="minorHAnsi" w:cstheme="minorHAnsi"/>
          <w:bCs/>
        </w:rPr>
        <w:t>from</w:t>
      </w:r>
      <w:r w:rsidR="00BB7869">
        <w:rPr>
          <w:rFonts w:asciiTheme="minorHAnsi" w:hAnsiTheme="minorHAnsi" w:cstheme="minorHAnsi"/>
          <w:bCs/>
        </w:rPr>
        <w:t xml:space="preserve"> U5 to U19</w:t>
      </w:r>
      <w:r w:rsidR="000772FF">
        <w:rPr>
          <w:rFonts w:asciiTheme="minorHAnsi" w:hAnsiTheme="minorHAnsi" w:cstheme="minorHAnsi"/>
          <w:bCs/>
        </w:rPr>
        <w:t>.</w:t>
      </w:r>
    </w:p>
    <w:p w14:paraId="1C354D90" w14:textId="005EA732" w:rsidR="00A34564" w:rsidRPr="00A219D5" w:rsidRDefault="000772FF" w:rsidP="00DB3481">
      <w:pPr>
        <w:pStyle w:val="ListParagraph"/>
        <w:numPr>
          <w:ilvl w:val="0"/>
          <w:numId w:val="14"/>
        </w:numPr>
        <w:rPr>
          <w:rFonts w:asciiTheme="minorHAnsi" w:hAnsiTheme="minorHAnsi" w:cstheme="minorHAnsi"/>
          <w:bCs/>
        </w:rPr>
      </w:pPr>
      <w:r>
        <w:rPr>
          <w:rFonts w:asciiTheme="minorHAnsi" w:hAnsiTheme="minorHAnsi" w:cstheme="minorHAnsi"/>
          <w:bCs/>
        </w:rPr>
        <w:t xml:space="preserve">The incredible work of cricket clubs and their </w:t>
      </w:r>
      <w:r w:rsidR="00065550">
        <w:rPr>
          <w:rFonts w:asciiTheme="minorHAnsi" w:hAnsiTheme="minorHAnsi" w:cstheme="minorHAnsi"/>
          <w:bCs/>
        </w:rPr>
        <w:t>volunteers</w:t>
      </w:r>
      <w:r w:rsidR="00DB3481">
        <w:rPr>
          <w:rFonts w:asciiTheme="minorHAnsi" w:hAnsiTheme="minorHAnsi" w:cstheme="minorHAnsi"/>
          <w:bCs/>
        </w:rPr>
        <w:t xml:space="preserve">, </w:t>
      </w:r>
      <w:r>
        <w:rPr>
          <w:rFonts w:asciiTheme="minorHAnsi" w:hAnsiTheme="minorHAnsi" w:cstheme="minorHAnsi"/>
          <w:bCs/>
        </w:rPr>
        <w:t xml:space="preserve">opening their doors more often across the whole 12 months, so cricket is </w:t>
      </w:r>
      <w:r w:rsidR="00A219D5">
        <w:rPr>
          <w:rFonts w:asciiTheme="minorHAnsi" w:hAnsiTheme="minorHAnsi" w:cstheme="minorHAnsi"/>
          <w:bCs/>
        </w:rPr>
        <w:t xml:space="preserve">always on the players and </w:t>
      </w:r>
      <w:r w:rsidR="0084038D">
        <w:rPr>
          <w:rFonts w:asciiTheme="minorHAnsi" w:hAnsiTheme="minorHAnsi" w:cstheme="minorHAnsi"/>
          <w:bCs/>
        </w:rPr>
        <w:t>parents’</w:t>
      </w:r>
      <w:r w:rsidR="00A219D5">
        <w:rPr>
          <w:rFonts w:asciiTheme="minorHAnsi" w:hAnsiTheme="minorHAnsi" w:cstheme="minorHAnsi"/>
          <w:bCs/>
        </w:rPr>
        <w:t xml:space="preserve"> minds.</w:t>
      </w:r>
    </w:p>
    <w:p w14:paraId="20F0662F" w14:textId="77777777" w:rsidR="00DB3481" w:rsidRDefault="00DB3481" w:rsidP="00DB3481">
      <w:pPr>
        <w:spacing w:after="0"/>
        <w:rPr>
          <w:rFonts w:cstheme="minorHAnsi"/>
          <w:bCs/>
        </w:rPr>
      </w:pPr>
    </w:p>
    <w:p w14:paraId="582695B9" w14:textId="0CA6100D" w:rsidR="005A65E2" w:rsidRPr="00A219D5" w:rsidRDefault="005731B2" w:rsidP="00DB3481">
      <w:pPr>
        <w:spacing w:after="0"/>
        <w:rPr>
          <w:rFonts w:cstheme="minorHAnsi"/>
          <w:bCs/>
        </w:rPr>
      </w:pPr>
      <w:r>
        <w:rPr>
          <w:rFonts w:cstheme="minorHAnsi"/>
          <w:bCs/>
        </w:rPr>
        <w:t>The day to day work of</w:t>
      </w:r>
      <w:r w:rsidR="005A65E2" w:rsidRPr="00A219D5">
        <w:rPr>
          <w:rFonts w:cstheme="minorHAnsi"/>
          <w:bCs/>
        </w:rPr>
        <w:t xml:space="preserve"> </w:t>
      </w:r>
      <w:r w:rsidR="0084038D" w:rsidRPr="00A219D5">
        <w:rPr>
          <w:rFonts w:cstheme="minorHAnsi"/>
          <w:bCs/>
        </w:rPr>
        <w:t>school’s</w:t>
      </w:r>
      <w:r w:rsidR="005A65E2" w:rsidRPr="00A219D5">
        <w:rPr>
          <w:rFonts w:cstheme="minorHAnsi"/>
          <w:bCs/>
        </w:rPr>
        <w:t xml:space="preserve"> </w:t>
      </w:r>
      <w:r>
        <w:rPr>
          <w:rFonts w:cstheme="minorHAnsi"/>
          <w:bCs/>
        </w:rPr>
        <w:t xml:space="preserve">delivery </w:t>
      </w:r>
      <w:r w:rsidR="00967B7C" w:rsidRPr="00A219D5">
        <w:rPr>
          <w:rFonts w:cstheme="minorHAnsi"/>
          <w:bCs/>
        </w:rPr>
        <w:t xml:space="preserve">continued to </w:t>
      </w:r>
      <w:r>
        <w:rPr>
          <w:rFonts w:cstheme="minorHAnsi"/>
          <w:bCs/>
        </w:rPr>
        <w:t xml:space="preserve">be </w:t>
      </w:r>
      <w:r w:rsidR="003539E6">
        <w:rPr>
          <w:rFonts w:cstheme="minorHAnsi"/>
          <w:bCs/>
        </w:rPr>
        <w:t>at the heart of our recreational offering and for many young children, provided the first contact with the sport</w:t>
      </w:r>
      <w:r w:rsidR="00E8209A">
        <w:rPr>
          <w:rFonts w:cstheme="minorHAnsi"/>
          <w:bCs/>
        </w:rPr>
        <w:t xml:space="preserve">. The </w:t>
      </w:r>
      <w:r w:rsidR="0084038D">
        <w:rPr>
          <w:rFonts w:cstheme="minorHAnsi"/>
          <w:bCs/>
        </w:rPr>
        <w:t>school’s</w:t>
      </w:r>
      <w:r w:rsidR="00E8209A">
        <w:rPr>
          <w:rFonts w:cstheme="minorHAnsi"/>
          <w:bCs/>
        </w:rPr>
        <w:t xml:space="preserve"> work was delivered </w:t>
      </w:r>
      <w:r w:rsidR="00517E14" w:rsidRPr="00A219D5">
        <w:rPr>
          <w:rFonts w:cstheme="minorHAnsi"/>
          <w:bCs/>
        </w:rPr>
        <w:t>across the</w:t>
      </w:r>
      <w:r w:rsidR="00967B7C" w:rsidRPr="00A219D5">
        <w:rPr>
          <w:rFonts w:cstheme="minorHAnsi"/>
          <w:bCs/>
        </w:rPr>
        <w:t xml:space="preserve"> programmes of GCF Active Futures, Bristol Sport ‘Forever Sport’, Chance to Shine </w:t>
      </w:r>
      <w:r w:rsidR="008D035D" w:rsidRPr="00A219D5">
        <w:rPr>
          <w:rFonts w:cstheme="minorHAnsi"/>
          <w:bCs/>
        </w:rPr>
        <w:t xml:space="preserve">primary and secondary, ACE schools programme, Table Cricket and SEND programmes, </w:t>
      </w:r>
      <w:r w:rsidR="00683057" w:rsidRPr="00A219D5">
        <w:rPr>
          <w:rFonts w:cstheme="minorHAnsi"/>
          <w:bCs/>
        </w:rPr>
        <w:t xml:space="preserve">and Lords Taverners Wicketz. All in </w:t>
      </w:r>
      <w:r w:rsidR="003C15C4" w:rsidRPr="00A219D5">
        <w:rPr>
          <w:rFonts w:cstheme="minorHAnsi"/>
          <w:bCs/>
        </w:rPr>
        <w:t>all,</w:t>
      </w:r>
      <w:r w:rsidR="00683057" w:rsidRPr="00A219D5">
        <w:rPr>
          <w:rFonts w:cstheme="minorHAnsi"/>
          <w:bCs/>
        </w:rPr>
        <w:t xml:space="preserve"> this saw the </w:t>
      </w:r>
      <w:r w:rsidR="00BB28DC" w:rsidRPr="00A219D5">
        <w:rPr>
          <w:rFonts w:cstheme="minorHAnsi"/>
          <w:bCs/>
        </w:rPr>
        <w:t xml:space="preserve">Foundation deliver </w:t>
      </w:r>
      <w:r w:rsidR="003B3FE6" w:rsidRPr="00A219D5">
        <w:rPr>
          <w:rFonts w:cstheme="minorHAnsi"/>
          <w:bCs/>
        </w:rPr>
        <w:t>to:</w:t>
      </w:r>
    </w:p>
    <w:p w14:paraId="5873D67D" w14:textId="77777777" w:rsidR="003B3FE6" w:rsidRPr="002F3EA4" w:rsidRDefault="003B3FE6" w:rsidP="00556672">
      <w:pPr>
        <w:spacing w:after="0"/>
        <w:ind w:left="360"/>
        <w:rPr>
          <w:rFonts w:cstheme="minorHAnsi"/>
          <w:bCs/>
        </w:rPr>
      </w:pPr>
    </w:p>
    <w:p w14:paraId="4A9E0D64" w14:textId="7C8127E8" w:rsidR="003B3FE6" w:rsidRPr="002F3EA4" w:rsidRDefault="005847E3" w:rsidP="003B3FE6">
      <w:pPr>
        <w:pStyle w:val="ListParagraph"/>
        <w:numPr>
          <w:ilvl w:val="1"/>
          <w:numId w:val="2"/>
        </w:numPr>
        <w:rPr>
          <w:rFonts w:asciiTheme="minorHAnsi" w:hAnsiTheme="minorHAnsi" w:cstheme="minorHAnsi"/>
          <w:bCs/>
        </w:rPr>
      </w:pPr>
      <w:r w:rsidRPr="002F3EA4">
        <w:rPr>
          <w:rFonts w:asciiTheme="minorHAnsi" w:hAnsiTheme="minorHAnsi" w:cstheme="minorHAnsi"/>
          <w:bCs/>
        </w:rPr>
        <w:t xml:space="preserve">Delivering in </w:t>
      </w:r>
      <w:r w:rsidR="009A4930">
        <w:rPr>
          <w:rFonts w:asciiTheme="minorHAnsi" w:hAnsiTheme="minorHAnsi" w:cstheme="minorHAnsi"/>
          <w:bCs/>
        </w:rPr>
        <w:t>187</w:t>
      </w:r>
      <w:r w:rsidRPr="002F3EA4">
        <w:rPr>
          <w:rFonts w:asciiTheme="minorHAnsi" w:hAnsiTheme="minorHAnsi" w:cstheme="minorHAnsi"/>
          <w:bCs/>
        </w:rPr>
        <w:t xml:space="preserve"> schools</w:t>
      </w:r>
      <w:r w:rsidR="009A4930">
        <w:rPr>
          <w:rFonts w:asciiTheme="minorHAnsi" w:hAnsiTheme="minorHAnsi" w:cstheme="minorHAnsi"/>
          <w:bCs/>
        </w:rPr>
        <w:t xml:space="preserve"> (176 in 2022)</w:t>
      </w:r>
    </w:p>
    <w:p w14:paraId="4761A3EA" w14:textId="5F898247" w:rsidR="005847E3" w:rsidRPr="002F3EA4" w:rsidRDefault="005847E3" w:rsidP="003B3FE6">
      <w:pPr>
        <w:pStyle w:val="ListParagraph"/>
        <w:numPr>
          <w:ilvl w:val="1"/>
          <w:numId w:val="2"/>
        </w:numPr>
        <w:rPr>
          <w:rFonts w:asciiTheme="minorHAnsi" w:hAnsiTheme="minorHAnsi" w:cstheme="minorHAnsi"/>
          <w:bCs/>
        </w:rPr>
      </w:pPr>
      <w:r w:rsidRPr="002F3EA4">
        <w:rPr>
          <w:rFonts w:asciiTheme="minorHAnsi" w:hAnsiTheme="minorHAnsi" w:cstheme="minorHAnsi"/>
          <w:bCs/>
        </w:rPr>
        <w:t xml:space="preserve">Delivering to </w:t>
      </w:r>
      <w:r w:rsidR="00D119F3">
        <w:rPr>
          <w:rFonts w:asciiTheme="minorHAnsi" w:hAnsiTheme="minorHAnsi" w:cstheme="minorHAnsi"/>
          <w:bCs/>
        </w:rPr>
        <w:t>18846</w:t>
      </w:r>
      <w:r w:rsidRPr="002F3EA4">
        <w:rPr>
          <w:rFonts w:asciiTheme="minorHAnsi" w:hAnsiTheme="minorHAnsi" w:cstheme="minorHAnsi"/>
          <w:bCs/>
        </w:rPr>
        <w:t xml:space="preserve"> young children</w:t>
      </w:r>
      <w:r w:rsidR="00D119F3">
        <w:rPr>
          <w:rFonts w:asciiTheme="minorHAnsi" w:hAnsiTheme="minorHAnsi" w:cstheme="minorHAnsi"/>
          <w:bCs/>
        </w:rPr>
        <w:t xml:space="preserve"> (</w:t>
      </w:r>
      <w:r w:rsidR="00D119F3" w:rsidRPr="002F3EA4">
        <w:rPr>
          <w:rFonts w:asciiTheme="minorHAnsi" w:hAnsiTheme="minorHAnsi" w:cstheme="minorHAnsi"/>
          <w:bCs/>
        </w:rPr>
        <w:t>16075</w:t>
      </w:r>
      <w:r w:rsidR="00D119F3">
        <w:rPr>
          <w:rFonts w:asciiTheme="minorHAnsi" w:hAnsiTheme="minorHAnsi" w:cstheme="minorHAnsi"/>
          <w:bCs/>
        </w:rPr>
        <w:t xml:space="preserve"> in 2022)</w:t>
      </w:r>
    </w:p>
    <w:p w14:paraId="05FFCEB3" w14:textId="2865B517" w:rsidR="00F873C7" w:rsidRPr="004F42C7" w:rsidRDefault="005847E3" w:rsidP="005C237E">
      <w:pPr>
        <w:pStyle w:val="ListParagraph"/>
        <w:numPr>
          <w:ilvl w:val="1"/>
          <w:numId w:val="2"/>
        </w:numPr>
        <w:jc w:val="left"/>
        <w:rPr>
          <w:rFonts w:cstheme="minorHAnsi"/>
          <w:bCs/>
        </w:rPr>
      </w:pPr>
      <w:r w:rsidRPr="004F42C7">
        <w:rPr>
          <w:rFonts w:asciiTheme="minorHAnsi" w:hAnsiTheme="minorHAnsi" w:cstheme="minorHAnsi"/>
          <w:bCs/>
        </w:rPr>
        <w:t xml:space="preserve">Delivering across </w:t>
      </w:r>
      <w:r w:rsidR="0084038D" w:rsidRPr="004F42C7">
        <w:rPr>
          <w:rFonts w:asciiTheme="minorHAnsi" w:hAnsiTheme="minorHAnsi" w:cstheme="minorHAnsi"/>
          <w:bCs/>
        </w:rPr>
        <w:t>3909</w:t>
      </w:r>
      <w:r w:rsidRPr="004F42C7">
        <w:rPr>
          <w:rFonts w:asciiTheme="minorHAnsi" w:hAnsiTheme="minorHAnsi" w:cstheme="minorHAnsi"/>
          <w:bCs/>
        </w:rPr>
        <w:t xml:space="preserve"> hours of activity </w:t>
      </w:r>
      <w:r w:rsidR="0084038D" w:rsidRPr="004F42C7">
        <w:rPr>
          <w:rFonts w:asciiTheme="minorHAnsi" w:hAnsiTheme="minorHAnsi" w:cstheme="minorHAnsi"/>
          <w:bCs/>
        </w:rPr>
        <w:t>(3494 in 2022)</w:t>
      </w:r>
      <w:r w:rsidR="00C121BB" w:rsidRPr="004F42C7">
        <w:rPr>
          <w:rFonts w:asciiTheme="minorHAnsi" w:hAnsiTheme="minorHAnsi" w:cstheme="minorHAnsi"/>
          <w:bCs/>
        </w:rPr>
        <w:br/>
      </w:r>
    </w:p>
    <w:p w14:paraId="4BCAE883" w14:textId="3B107CAB" w:rsidR="0011524D" w:rsidRDefault="0011524D" w:rsidP="004360E6">
      <w:pPr>
        <w:spacing w:after="0"/>
        <w:rPr>
          <w:rFonts w:cstheme="minorHAnsi"/>
          <w:b/>
          <w:i/>
          <w:iCs/>
        </w:rPr>
      </w:pPr>
      <w:r>
        <w:rPr>
          <w:rFonts w:cstheme="minorHAnsi"/>
          <w:b/>
          <w:i/>
          <w:iCs/>
        </w:rPr>
        <w:t xml:space="preserve">Club and League Development </w:t>
      </w:r>
    </w:p>
    <w:p w14:paraId="3E9634EB" w14:textId="48E9F669" w:rsidR="0011524D" w:rsidRDefault="001B05D3" w:rsidP="004360E6">
      <w:pPr>
        <w:spacing w:after="0"/>
        <w:rPr>
          <w:rFonts w:cstheme="minorHAnsi"/>
          <w:bCs/>
        </w:rPr>
      </w:pPr>
      <w:r>
        <w:rPr>
          <w:rFonts w:cstheme="minorHAnsi"/>
          <w:bCs/>
        </w:rPr>
        <w:t xml:space="preserve">Clubs continue to be the </w:t>
      </w:r>
      <w:r w:rsidR="00213644">
        <w:rPr>
          <w:rFonts w:cstheme="minorHAnsi"/>
          <w:bCs/>
        </w:rPr>
        <w:t>priority for the Foundation as it is very much understood that without a strong, robust</w:t>
      </w:r>
      <w:r w:rsidR="008A3761">
        <w:rPr>
          <w:rFonts w:cstheme="minorHAnsi"/>
          <w:bCs/>
        </w:rPr>
        <w:t>,</w:t>
      </w:r>
      <w:r w:rsidR="00213644">
        <w:rPr>
          <w:rFonts w:cstheme="minorHAnsi"/>
          <w:bCs/>
        </w:rPr>
        <w:t xml:space="preserve"> and developmental set of clubs, much of the progress in </w:t>
      </w:r>
      <w:r w:rsidR="00606EDF">
        <w:rPr>
          <w:rFonts w:cstheme="minorHAnsi"/>
          <w:bCs/>
        </w:rPr>
        <w:t xml:space="preserve">key </w:t>
      </w:r>
      <w:r w:rsidR="00213644">
        <w:rPr>
          <w:rFonts w:cstheme="minorHAnsi"/>
          <w:bCs/>
        </w:rPr>
        <w:t>work areas would not be possible.</w:t>
      </w:r>
      <w:r>
        <w:rPr>
          <w:rFonts w:cstheme="minorHAnsi"/>
          <w:bCs/>
        </w:rPr>
        <w:t xml:space="preserve"> </w:t>
      </w:r>
      <w:r w:rsidR="00203290">
        <w:rPr>
          <w:rFonts w:cstheme="minorHAnsi"/>
          <w:bCs/>
        </w:rPr>
        <w:t>The game has never asked as much from Cricket Club volunteers so it is imperative that we do all that we can to help and support them</w:t>
      </w:r>
      <w:r w:rsidR="009446BE">
        <w:rPr>
          <w:rFonts w:cstheme="minorHAnsi"/>
          <w:bCs/>
        </w:rPr>
        <w:t xml:space="preserve">, and to make all processes as easy as possible. The support for club volunteers came through workshops </w:t>
      </w:r>
      <w:r w:rsidR="008A3761">
        <w:rPr>
          <w:rFonts w:cstheme="minorHAnsi"/>
          <w:bCs/>
        </w:rPr>
        <w:t xml:space="preserve">on specific ‘hot </w:t>
      </w:r>
      <w:proofErr w:type="gramStart"/>
      <w:r w:rsidR="008A3761">
        <w:rPr>
          <w:rFonts w:cstheme="minorHAnsi"/>
          <w:bCs/>
        </w:rPr>
        <w:t>topics’</w:t>
      </w:r>
      <w:proofErr w:type="gramEnd"/>
      <w:r w:rsidR="008A3761">
        <w:rPr>
          <w:rFonts w:cstheme="minorHAnsi"/>
          <w:bCs/>
        </w:rPr>
        <w:t xml:space="preserve"> and</w:t>
      </w:r>
      <w:r w:rsidR="0089123F">
        <w:rPr>
          <w:rFonts w:cstheme="minorHAnsi"/>
          <w:bCs/>
        </w:rPr>
        <w:t xml:space="preserve"> general day to day help from the Club Development Manager.</w:t>
      </w:r>
    </w:p>
    <w:p w14:paraId="2754625D" w14:textId="77777777" w:rsidR="00CA2A71" w:rsidRDefault="00CA2A71" w:rsidP="00556672">
      <w:pPr>
        <w:spacing w:after="0"/>
        <w:ind w:left="360"/>
        <w:rPr>
          <w:rFonts w:cstheme="minorHAnsi"/>
          <w:bCs/>
        </w:rPr>
      </w:pPr>
    </w:p>
    <w:p w14:paraId="36096890" w14:textId="36B3290D" w:rsidR="00CA2A71" w:rsidRPr="00CA2A71" w:rsidRDefault="00CA2A71" w:rsidP="004360E6">
      <w:pPr>
        <w:spacing w:after="0"/>
        <w:rPr>
          <w:rFonts w:cstheme="minorHAnsi"/>
          <w:bCs/>
        </w:rPr>
      </w:pPr>
      <w:r>
        <w:rPr>
          <w:rFonts w:cstheme="minorHAnsi"/>
          <w:bCs/>
        </w:rPr>
        <w:t>202</w:t>
      </w:r>
      <w:r w:rsidR="00A047C2">
        <w:rPr>
          <w:rFonts w:cstheme="minorHAnsi"/>
          <w:bCs/>
        </w:rPr>
        <w:t>3</w:t>
      </w:r>
      <w:r>
        <w:rPr>
          <w:rFonts w:cstheme="minorHAnsi"/>
          <w:bCs/>
        </w:rPr>
        <w:t xml:space="preserve"> saw</w:t>
      </w:r>
      <w:r w:rsidR="00842D8D">
        <w:rPr>
          <w:rFonts w:cstheme="minorHAnsi"/>
          <w:bCs/>
        </w:rPr>
        <w:t xml:space="preserve"> </w:t>
      </w:r>
      <w:r w:rsidR="00FB17AD">
        <w:rPr>
          <w:rFonts w:cstheme="minorHAnsi"/>
          <w:bCs/>
        </w:rPr>
        <w:t>support provided to</w:t>
      </w:r>
      <w:r>
        <w:rPr>
          <w:rFonts w:cstheme="minorHAnsi"/>
          <w:bCs/>
        </w:rPr>
        <w:t>:</w:t>
      </w:r>
      <w:r w:rsidR="004360E6">
        <w:rPr>
          <w:rFonts w:cstheme="minorHAnsi"/>
          <w:bCs/>
        </w:rPr>
        <w:br/>
      </w:r>
    </w:p>
    <w:p w14:paraId="55AC4B81" w14:textId="54575B0E" w:rsidR="00164AC1" w:rsidRDefault="00164AC1"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17</w:t>
      </w:r>
      <w:r w:rsidR="00A047C2">
        <w:rPr>
          <w:rFonts w:asciiTheme="minorHAnsi" w:hAnsiTheme="minorHAnsi" w:cstheme="minorHAnsi"/>
          <w:bCs/>
        </w:rPr>
        <w:t>7</w:t>
      </w:r>
      <w:r w:rsidR="00606EDF">
        <w:rPr>
          <w:rFonts w:asciiTheme="minorHAnsi" w:hAnsiTheme="minorHAnsi" w:cstheme="minorHAnsi"/>
          <w:bCs/>
        </w:rPr>
        <w:t xml:space="preserve"> </w:t>
      </w:r>
      <w:r w:rsidR="0094083D">
        <w:rPr>
          <w:rFonts w:asciiTheme="minorHAnsi" w:hAnsiTheme="minorHAnsi" w:cstheme="minorHAnsi"/>
          <w:bCs/>
        </w:rPr>
        <w:t xml:space="preserve">primary </w:t>
      </w:r>
      <w:r>
        <w:rPr>
          <w:rFonts w:asciiTheme="minorHAnsi" w:hAnsiTheme="minorHAnsi" w:cstheme="minorHAnsi"/>
          <w:bCs/>
        </w:rPr>
        <w:t xml:space="preserve">affiliated cricket clubs </w:t>
      </w:r>
    </w:p>
    <w:p w14:paraId="5775B17E" w14:textId="364D1DCD" w:rsidR="00CA2A71" w:rsidRDefault="00FB17AD"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9</w:t>
      </w:r>
      <w:r w:rsidR="00A047C2">
        <w:rPr>
          <w:rFonts w:asciiTheme="minorHAnsi" w:hAnsiTheme="minorHAnsi" w:cstheme="minorHAnsi"/>
          <w:bCs/>
        </w:rPr>
        <w:t>4</w:t>
      </w:r>
      <w:r>
        <w:rPr>
          <w:rFonts w:asciiTheme="minorHAnsi" w:hAnsiTheme="minorHAnsi" w:cstheme="minorHAnsi"/>
          <w:bCs/>
        </w:rPr>
        <w:t xml:space="preserve"> clubs with junior section</w:t>
      </w:r>
      <w:r w:rsidR="0094083D">
        <w:rPr>
          <w:rFonts w:asciiTheme="minorHAnsi" w:hAnsiTheme="minorHAnsi" w:cstheme="minorHAnsi"/>
          <w:bCs/>
        </w:rPr>
        <w:t>s</w:t>
      </w:r>
    </w:p>
    <w:p w14:paraId="53D0D730" w14:textId="0134A065" w:rsidR="00406A7B" w:rsidRDefault="00A047C2"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61</w:t>
      </w:r>
      <w:r w:rsidR="00406A7B">
        <w:rPr>
          <w:rFonts w:asciiTheme="minorHAnsi" w:hAnsiTheme="minorHAnsi" w:cstheme="minorHAnsi"/>
          <w:bCs/>
        </w:rPr>
        <w:t xml:space="preserve"> clubs retaining or gaining Clubmark accreditation</w:t>
      </w:r>
    </w:p>
    <w:p w14:paraId="06647243" w14:textId="77777777" w:rsidR="00CA2A71" w:rsidRDefault="00CA2A71" w:rsidP="00556672">
      <w:pPr>
        <w:spacing w:after="0"/>
        <w:ind w:left="360"/>
        <w:rPr>
          <w:rFonts w:cstheme="minorHAnsi"/>
          <w:bCs/>
        </w:rPr>
      </w:pPr>
    </w:p>
    <w:p w14:paraId="12BFA511" w14:textId="10B12174" w:rsidR="00AE132D" w:rsidRDefault="00852A58" w:rsidP="004360E6">
      <w:pPr>
        <w:spacing w:after="0"/>
        <w:rPr>
          <w:rFonts w:cstheme="minorHAnsi"/>
          <w:bCs/>
        </w:rPr>
      </w:pPr>
      <w:r w:rsidRPr="00852A58">
        <w:rPr>
          <w:rFonts w:cstheme="minorHAnsi"/>
          <w:bCs/>
        </w:rPr>
        <w:t xml:space="preserve">The work across the year also saw the development team support clubs with facility projects through the county grant fund. An initial budget of </w:t>
      </w:r>
      <w:r w:rsidR="003E6CFF">
        <w:rPr>
          <w:rFonts w:cstheme="minorHAnsi"/>
          <w:bCs/>
        </w:rPr>
        <w:t>£</w:t>
      </w:r>
      <w:r w:rsidRPr="00852A58">
        <w:rPr>
          <w:rFonts w:cstheme="minorHAnsi"/>
          <w:bCs/>
        </w:rPr>
        <w:t>1</w:t>
      </w:r>
      <w:r w:rsidR="00EE1458">
        <w:rPr>
          <w:rFonts w:cstheme="minorHAnsi"/>
          <w:bCs/>
        </w:rPr>
        <w:t>14</w:t>
      </w:r>
      <w:r w:rsidRPr="00852A58">
        <w:rPr>
          <w:rFonts w:cstheme="minorHAnsi"/>
          <w:bCs/>
        </w:rPr>
        <w:t xml:space="preserve">,000 soon went and </w:t>
      </w:r>
      <w:r w:rsidR="003E6CFF">
        <w:rPr>
          <w:rFonts w:cstheme="minorHAnsi"/>
          <w:bCs/>
        </w:rPr>
        <w:t>due to</w:t>
      </w:r>
      <w:r w:rsidR="00932DF4" w:rsidRPr="00932DF4">
        <w:rPr>
          <w:rFonts w:cstheme="minorHAnsi"/>
          <w:bCs/>
        </w:rPr>
        <w:t xml:space="preserve"> impressive performance from the team the ECB supported Gloucestershire and its clubs with the opportunity for more</w:t>
      </w:r>
      <w:r w:rsidR="003E6CFF">
        <w:rPr>
          <w:rFonts w:cstheme="minorHAnsi"/>
          <w:bCs/>
        </w:rPr>
        <w:t xml:space="preserve"> financial support</w:t>
      </w:r>
      <w:r w:rsidR="00932DF4" w:rsidRPr="00932DF4">
        <w:rPr>
          <w:rFonts w:cstheme="minorHAnsi"/>
          <w:bCs/>
        </w:rPr>
        <w:t xml:space="preserve">. </w:t>
      </w:r>
      <w:r w:rsidR="0055208E">
        <w:rPr>
          <w:rFonts w:cstheme="minorHAnsi"/>
          <w:bCs/>
        </w:rPr>
        <w:t>This saw an additional</w:t>
      </w:r>
      <w:r w:rsidR="00932DF4" w:rsidRPr="00932DF4">
        <w:rPr>
          <w:rFonts w:cstheme="minorHAnsi"/>
          <w:bCs/>
        </w:rPr>
        <w:t xml:space="preserve"> </w:t>
      </w:r>
      <w:r w:rsidR="0055208E">
        <w:rPr>
          <w:rFonts w:cstheme="minorHAnsi"/>
          <w:bCs/>
        </w:rPr>
        <w:t>£</w:t>
      </w:r>
      <w:r w:rsidR="0035242B">
        <w:rPr>
          <w:rFonts w:cstheme="minorHAnsi"/>
          <w:bCs/>
        </w:rPr>
        <w:t>95</w:t>
      </w:r>
      <w:r w:rsidR="00932DF4" w:rsidRPr="00932DF4">
        <w:rPr>
          <w:rFonts w:cstheme="minorHAnsi"/>
          <w:bCs/>
        </w:rPr>
        <w:t xml:space="preserve">,000 </w:t>
      </w:r>
      <w:r w:rsidR="0055208E">
        <w:rPr>
          <w:rFonts w:cstheme="minorHAnsi"/>
          <w:bCs/>
        </w:rPr>
        <w:t>support</w:t>
      </w:r>
      <w:r w:rsidR="00932DF4" w:rsidRPr="00932DF4">
        <w:rPr>
          <w:rFonts w:cstheme="minorHAnsi"/>
          <w:bCs/>
        </w:rPr>
        <w:t xml:space="preserve"> clubs </w:t>
      </w:r>
      <w:r w:rsidR="0055208E">
        <w:rPr>
          <w:rFonts w:cstheme="minorHAnsi"/>
          <w:bCs/>
        </w:rPr>
        <w:t>across</w:t>
      </w:r>
      <w:r w:rsidR="00932DF4" w:rsidRPr="00932DF4">
        <w:rPr>
          <w:rFonts w:cstheme="minorHAnsi"/>
          <w:bCs/>
        </w:rPr>
        <w:t xml:space="preserve"> Gloucestershire to improve facilities</w:t>
      </w:r>
      <w:r w:rsidR="003E6CFF" w:rsidRPr="003E6CFF">
        <w:rPr>
          <w:rFonts w:cstheme="minorHAnsi"/>
          <w:bCs/>
        </w:rPr>
        <w:t xml:space="preserve"> for women and girls, for creating a more welcoming environment and for environmentally sustainable projects.</w:t>
      </w:r>
    </w:p>
    <w:p w14:paraId="6EE76ECE" w14:textId="77777777" w:rsidR="00FB00D8" w:rsidRDefault="00FB00D8" w:rsidP="004360E6">
      <w:pPr>
        <w:spacing w:after="0"/>
        <w:rPr>
          <w:rFonts w:cstheme="minorHAnsi"/>
          <w:bCs/>
        </w:rPr>
      </w:pPr>
    </w:p>
    <w:p w14:paraId="7F09721E" w14:textId="0F03C2F6" w:rsidR="00FB00D8" w:rsidRDefault="00FB00D8" w:rsidP="004360E6">
      <w:pPr>
        <w:spacing w:after="0"/>
        <w:rPr>
          <w:rFonts w:cstheme="minorHAnsi"/>
          <w:bCs/>
        </w:rPr>
      </w:pPr>
      <w:r>
        <w:rPr>
          <w:rFonts w:cstheme="minorHAnsi"/>
          <w:bCs/>
        </w:rPr>
        <w:t xml:space="preserve">This money and a whole </w:t>
      </w:r>
      <w:r w:rsidR="00C8627D">
        <w:rPr>
          <w:rFonts w:cstheme="minorHAnsi"/>
          <w:bCs/>
        </w:rPr>
        <w:t>lot</w:t>
      </w:r>
      <w:r>
        <w:rPr>
          <w:rFonts w:cstheme="minorHAnsi"/>
          <w:bCs/>
        </w:rPr>
        <w:t xml:space="preserve"> more</w:t>
      </w:r>
      <w:r w:rsidR="00C8627D">
        <w:rPr>
          <w:rFonts w:cstheme="minorHAnsi"/>
          <w:bCs/>
        </w:rPr>
        <w:t xml:space="preserve">, </w:t>
      </w:r>
      <w:r>
        <w:rPr>
          <w:rFonts w:cstheme="minorHAnsi"/>
          <w:bCs/>
        </w:rPr>
        <w:t xml:space="preserve">is required to improve and raise the standards of the pool of facilities that the sport </w:t>
      </w:r>
      <w:r w:rsidR="00C8627D">
        <w:rPr>
          <w:rFonts w:cstheme="minorHAnsi"/>
          <w:bCs/>
        </w:rPr>
        <w:t xml:space="preserve">currently uses across the County. </w:t>
      </w:r>
      <w:r w:rsidR="0092039E">
        <w:rPr>
          <w:rFonts w:cstheme="minorHAnsi"/>
          <w:bCs/>
        </w:rPr>
        <w:t>This was evidenced in the pr</w:t>
      </w:r>
      <w:r w:rsidR="00C8627D">
        <w:rPr>
          <w:rFonts w:cstheme="minorHAnsi"/>
          <w:bCs/>
        </w:rPr>
        <w:t xml:space="preserve">oduction of </w:t>
      </w:r>
      <w:r w:rsidR="00D004D4">
        <w:rPr>
          <w:rFonts w:cstheme="minorHAnsi"/>
          <w:bCs/>
        </w:rPr>
        <w:t xml:space="preserve">a County Facility Strategy that looked at all grass pitches, practice facilities and indoor centres where cricket </w:t>
      </w:r>
      <w:r w:rsidR="00705217">
        <w:rPr>
          <w:rFonts w:cstheme="minorHAnsi"/>
          <w:bCs/>
        </w:rPr>
        <w:t xml:space="preserve">is currently </w:t>
      </w:r>
      <w:r w:rsidR="00D004D4">
        <w:rPr>
          <w:rFonts w:cstheme="minorHAnsi"/>
          <w:bCs/>
        </w:rPr>
        <w:t xml:space="preserve">played. </w:t>
      </w:r>
      <w:r w:rsidR="00705217">
        <w:rPr>
          <w:rFonts w:cstheme="minorHAnsi"/>
          <w:bCs/>
        </w:rPr>
        <w:t xml:space="preserve">The conclusion to the strategy </w:t>
      </w:r>
      <w:r w:rsidR="0092039E">
        <w:rPr>
          <w:rFonts w:cstheme="minorHAnsi"/>
          <w:bCs/>
        </w:rPr>
        <w:t xml:space="preserve">is that a significant </w:t>
      </w:r>
      <w:r w:rsidR="003200D8">
        <w:rPr>
          <w:rFonts w:cstheme="minorHAnsi"/>
          <w:bCs/>
        </w:rPr>
        <w:t>amount of</w:t>
      </w:r>
      <w:r w:rsidR="0092039E">
        <w:rPr>
          <w:rFonts w:cstheme="minorHAnsi"/>
          <w:bCs/>
        </w:rPr>
        <w:t xml:space="preserve"> investment is required to support new activity</w:t>
      </w:r>
      <w:r w:rsidR="0013425C">
        <w:rPr>
          <w:rFonts w:cstheme="minorHAnsi"/>
          <w:bCs/>
        </w:rPr>
        <w:t xml:space="preserve"> and to </w:t>
      </w:r>
      <w:r w:rsidR="00D7641D">
        <w:rPr>
          <w:rFonts w:cstheme="minorHAnsi"/>
          <w:bCs/>
        </w:rPr>
        <w:t>raise the</w:t>
      </w:r>
      <w:r w:rsidR="0013425C">
        <w:rPr>
          <w:rFonts w:cstheme="minorHAnsi"/>
          <w:bCs/>
        </w:rPr>
        <w:t xml:space="preserve"> standards of current </w:t>
      </w:r>
      <w:r w:rsidR="00D7641D">
        <w:rPr>
          <w:rFonts w:cstheme="minorHAnsi"/>
          <w:bCs/>
        </w:rPr>
        <w:t>facilities.</w:t>
      </w:r>
    </w:p>
    <w:p w14:paraId="5798B896" w14:textId="77777777" w:rsidR="0055208E" w:rsidRPr="00CA2A71" w:rsidRDefault="0055208E" w:rsidP="00556672">
      <w:pPr>
        <w:spacing w:after="0"/>
        <w:ind w:left="360"/>
        <w:rPr>
          <w:rFonts w:cstheme="minorHAnsi"/>
          <w:bCs/>
        </w:rPr>
      </w:pPr>
    </w:p>
    <w:p w14:paraId="68A9B938" w14:textId="0B941A8A" w:rsidR="00556672" w:rsidRPr="00CA2A71" w:rsidRDefault="0076581A" w:rsidP="004360E6">
      <w:pPr>
        <w:spacing w:after="0"/>
        <w:rPr>
          <w:rFonts w:cstheme="minorHAnsi"/>
          <w:b/>
          <w:i/>
          <w:iCs/>
        </w:rPr>
      </w:pPr>
      <w:r w:rsidRPr="00CA2A71">
        <w:rPr>
          <w:rFonts w:cstheme="minorHAnsi"/>
          <w:b/>
          <w:i/>
          <w:iCs/>
        </w:rPr>
        <w:t>Women &amp; Girls Cricket</w:t>
      </w:r>
    </w:p>
    <w:p w14:paraId="3595AF92" w14:textId="695AABB7" w:rsidR="00021268" w:rsidRDefault="006968D8" w:rsidP="004360E6">
      <w:pPr>
        <w:spacing w:after="0"/>
        <w:rPr>
          <w:rFonts w:cstheme="minorHAnsi"/>
          <w:bCs/>
        </w:rPr>
      </w:pPr>
      <w:r>
        <w:rPr>
          <w:rFonts w:cstheme="minorHAnsi"/>
          <w:bCs/>
        </w:rPr>
        <w:t xml:space="preserve">This was one of two </w:t>
      </w:r>
      <w:r w:rsidR="00873548">
        <w:rPr>
          <w:rFonts w:cstheme="minorHAnsi"/>
          <w:bCs/>
        </w:rPr>
        <w:t xml:space="preserve">high </w:t>
      </w:r>
      <w:r>
        <w:rPr>
          <w:rFonts w:cstheme="minorHAnsi"/>
          <w:bCs/>
        </w:rPr>
        <w:t xml:space="preserve">priority </w:t>
      </w:r>
      <w:r w:rsidR="00C96FFA">
        <w:rPr>
          <w:rFonts w:cstheme="minorHAnsi"/>
          <w:bCs/>
        </w:rPr>
        <w:t>areas</w:t>
      </w:r>
      <w:r w:rsidR="005533C1">
        <w:rPr>
          <w:rFonts w:cstheme="minorHAnsi"/>
          <w:bCs/>
        </w:rPr>
        <w:t xml:space="preserve"> of work</w:t>
      </w:r>
      <w:r>
        <w:rPr>
          <w:rFonts w:cstheme="minorHAnsi"/>
          <w:bCs/>
        </w:rPr>
        <w:t xml:space="preserve"> for the Foundation in 2023 and as a</w:t>
      </w:r>
      <w:r w:rsidR="00A15F43">
        <w:rPr>
          <w:rFonts w:cstheme="minorHAnsi"/>
          <w:bCs/>
        </w:rPr>
        <w:t xml:space="preserve"> consequence Gloucestershire saw significant growth</w:t>
      </w:r>
      <w:r w:rsidR="00021268">
        <w:rPr>
          <w:rFonts w:cstheme="minorHAnsi"/>
          <w:bCs/>
        </w:rPr>
        <w:t>, none more so than the growth in the number of clubs offering girl’s cricket, which saw an increase from 23 to 47</w:t>
      </w:r>
      <w:r w:rsidR="00873548">
        <w:rPr>
          <w:rFonts w:cstheme="minorHAnsi"/>
          <w:bCs/>
        </w:rPr>
        <w:t xml:space="preserve"> clubs with </w:t>
      </w:r>
      <w:r w:rsidR="00C121BB">
        <w:rPr>
          <w:rFonts w:cstheme="minorHAnsi"/>
          <w:bCs/>
        </w:rPr>
        <w:t>girl’s</w:t>
      </w:r>
      <w:r w:rsidR="00873548">
        <w:rPr>
          <w:rFonts w:cstheme="minorHAnsi"/>
          <w:bCs/>
        </w:rPr>
        <w:t xml:space="preserve"> sections</w:t>
      </w:r>
      <w:r w:rsidR="00021268">
        <w:rPr>
          <w:rFonts w:cstheme="minorHAnsi"/>
          <w:bCs/>
        </w:rPr>
        <w:t>.</w:t>
      </w:r>
    </w:p>
    <w:p w14:paraId="33D246D4" w14:textId="77777777" w:rsidR="005533C1" w:rsidRDefault="005533C1" w:rsidP="004360E6">
      <w:pPr>
        <w:spacing w:after="0"/>
        <w:rPr>
          <w:rFonts w:cstheme="minorHAnsi"/>
          <w:bCs/>
        </w:rPr>
      </w:pPr>
    </w:p>
    <w:p w14:paraId="49FC862F" w14:textId="77777777" w:rsidR="00331CF5" w:rsidRDefault="00BB5E09" w:rsidP="00331CF5">
      <w:pPr>
        <w:rPr>
          <w:rFonts w:cstheme="minorHAnsi"/>
        </w:rPr>
      </w:pPr>
      <w:r>
        <w:rPr>
          <w:rFonts w:cstheme="minorHAnsi"/>
        </w:rPr>
        <w:t>2023 also</w:t>
      </w:r>
      <w:r w:rsidRPr="00021268">
        <w:rPr>
          <w:rFonts w:cstheme="minorHAnsi"/>
        </w:rPr>
        <w:t xml:space="preserve"> saw the </w:t>
      </w:r>
      <w:r>
        <w:rPr>
          <w:rFonts w:cstheme="minorHAnsi"/>
        </w:rPr>
        <w:t>inaugural year</w:t>
      </w:r>
      <w:r w:rsidRPr="00021268">
        <w:rPr>
          <w:rFonts w:cstheme="minorHAnsi"/>
        </w:rPr>
        <w:t xml:space="preserve"> of the Women’s WEPL; an exciting venture with three teams represented from Gloucestershire (Golden Hill, Frenchay, and Dumbleton), plus a further three from Somerset and two from Wiltshire. It was a success and goes </w:t>
      </w:r>
      <w:r w:rsidR="00331CF5">
        <w:rPr>
          <w:rFonts w:cstheme="minorHAnsi"/>
        </w:rPr>
        <w:t>a big</w:t>
      </w:r>
      <w:r w:rsidRPr="00021268">
        <w:rPr>
          <w:rFonts w:cstheme="minorHAnsi"/>
        </w:rPr>
        <w:t xml:space="preserve"> way to improving the standard of the </w:t>
      </w:r>
      <w:r w:rsidR="00331CF5">
        <w:rPr>
          <w:rFonts w:cstheme="minorHAnsi"/>
        </w:rPr>
        <w:t>w</w:t>
      </w:r>
      <w:r w:rsidRPr="00021268">
        <w:rPr>
          <w:rFonts w:cstheme="minorHAnsi"/>
        </w:rPr>
        <w:t>omen’s club game across our region. This is only the second official premier league of its kind behind East Anglia.</w:t>
      </w:r>
      <w:r w:rsidR="00331CF5" w:rsidRPr="00331CF5">
        <w:rPr>
          <w:rFonts w:cstheme="minorHAnsi"/>
        </w:rPr>
        <w:t xml:space="preserve"> </w:t>
      </w:r>
    </w:p>
    <w:p w14:paraId="56212A3F" w14:textId="1634678E" w:rsidR="00331CF5" w:rsidRPr="00331CF5" w:rsidRDefault="00331CF5" w:rsidP="00331CF5">
      <w:pPr>
        <w:rPr>
          <w:rFonts w:cstheme="minorHAnsi"/>
        </w:rPr>
      </w:pPr>
      <w:r w:rsidRPr="00331CF5">
        <w:rPr>
          <w:rFonts w:cstheme="minorHAnsi"/>
        </w:rPr>
        <w:t>The table</w:t>
      </w:r>
      <w:r w:rsidR="003637BF">
        <w:rPr>
          <w:rFonts w:cstheme="minorHAnsi"/>
        </w:rPr>
        <w:t>s</w:t>
      </w:r>
      <w:r w:rsidRPr="00331CF5">
        <w:rPr>
          <w:rFonts w:cstheme="minorHAnsi"/>
        </w:rPr>
        <w:t xml:space="preserve"> below </w:t>
      </w:r>
      <w:r w:rsidR="00EC48CB" w:rsidRPr="00331CF5">
        <w:rPr>
          <w:rFonts w:cstheme="minorHAnsi"/>
        </w:rPr>
        <w:t>show</w:t>
      </w:r>
      <w:r w:rsidRPr="00331CF5">
        <w:rPr>
          <w:rFonts w:cstheme="minorHAnsi"/>
        </w:rPr>
        <w:t xml:space="preserve"> the growth in our Girls &amp; Women’s competitions in the last 3 years. </w:t>
      </w:r>
    </w:p>
    <w:tbl>
      <w:tblPr>
        <w:tblpPr w:leftFromText="180" w:rightFromText="180" w:vertAnchor="text" w:horzAnchor="margin" w:tblpY="85"/>
        <w:tblW w:w="9073" w:type="dxa"/>
        <w:tblCellMar>
          <w:left w:w="0" w:type="dxa"/>
          <w:right w:w="0" w:type="dxa"/>
        </w:tblCellMar>
        <w:tblLook w:val="04A0" w:firstRow="1" w:lastRow="0" w:firstColumn="1" w:lastColumn="0" w:noHBand="0" w:noVBand="1"/>
      </w:tblPr>
      <w:tblGrid>
        <w:gridCol w:w="1854"/>
        <w:gridCol w:w="2400"/>
        <w:gridCol w:w="2268"/>
        <w:gridCol w:w="2551"/>
      </w:tblGrid>
      <w:tr w:rsidR="00C121BB" w14:paraId="175766CA" w14:textId="77777777" w:rsidTr="003637BF">
        <w:trPr>
          <w:trHeight w:val="111"/>
        </w:trPr>
        <w:tc>
          <w:tcPr>
            <w:tcW w:w="1854"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3923413" w14:textId="77777777" w:rsidR="00C121BB" w:rsidRPr="00C121BB" w:rsidRDefault="00C121BB" w:rsidP="003637BF">
            <w:pPr>
              <w:pStyle w:val="NoSpacing"/>
              <w:rPr>
                <w:rFonts w:cstheme="minorHAnsi"/>
                <w:b/>
                <w:bCs/>
                <w:lang w:eastAsia="en-GB"/>
              </w:rPr>
            </w:pPr>
            <w:r w:rsidRPr="00C121BB">
              <w:rPr>
                <w:rFonts w:cstheme="minorHAnsi"/>
                <w:b/>
                <w:bCs/>
                <w:lang w:eastAsia="en-GB"/>
              </w:rPr>
              <w:t>Girls</w:t>
            </w:r>
          </w:p>
        </w:tc>
        <w:tc>
          <w:tcPr>
            <w:tcW w:w="240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7AE49A56" w14:textId="77777777" w:rsidR="00C121BB" w:rsidRPr="00C121BB" w:rsidRDefault="00C121BB" w:rsidP="003637BF">
            <w:pPr>
              <w:pStyle w:val="NoSpacing"/>
              <w:rPr>
                <w:rFonts w:cstheme="minorHAnsi"/>
                <w:lang w:eastAsia="en-GB"/>
              </w:rPr>
            </w:pPr>
            <w:r w:rsidRPr="00C121BB">
              <w:rPr>
                <w:rFonts w:cstheme="minorHAnsi"/>
                <w:lang w:eastAsia="en-GB"/>
              </w:rPr>
              <w:t>2021</w:t>
            </w:r>
          </w:p>
        </w:tc>
        <w:tc>
          <w:tcPr>
            <w:tcW w:w="2268"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2F01C27D" w14:textId="77777777" w:rsidR="00C121BB" w:rsidRPr="00C121BB" w:rsidRDefault="00C121BB" w:rsidP="003637BF">
            <w:pPr>
              <w:pStyle w:val="NoSpacing"/>
              <w:rPr>
                <w:rFonts w:cstheme="minorHAnsi"/>
                <w:lang w:eastAsia="en-GB"/>
              </w:rPr>
            </w:pPr>
            <w:r w:rsidRPr="00C121BB">
              <w:rPr>
                <w:rFonts w:cstheme="minorHAnsi"/>
                <w:lang w:eastAsia="en-GB"/>
              </w:rPr>
              <w:t>2022</w:t>
            </w:r>
          </w:p>
        </w:tc>
        <w:tc>
          <w:tcPr>
            <w:tcW w:w="2551"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718F08F4" w14:textId="77777777" w:rsidR="00C121BB" w:rsidRPr="00C121BB" w:rsidRDefault="00C121BB" w:rsidP="003637BF">
            <w:pPr>
              <w:pStyle w:val="NoSpacing"/>
              <w:rPr>
                <w:rFonts w:cstheme="minorHAnsi"/>
                <w:lang w:eastAsia="en-GB"/>
              </w:rPr>
            </w:pPr>
            <w:r w:rsidRPr="00C121BB">
              <w:rPr>
                <w:rFonts w:cstheme="minorHAnsi"/>
                <w:lang w:eastAsia="en-GB"/>
              </w:rPr>
              <w:t>2023</w:t>
            </w:r>
          </w:p>
        </w:tc>
      </w:tr>
      <w:tr w:rsidR="00C121BB" w14:paraId="15E22743" w14:textId="77777777" w:rsidTr="003637BF">
        <w:trPr>
          <w:trHeight w:val="285"/>
        </w:trPr>
        <w:tc>
          <w:tcPr>
            <w:tcW w:w="185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F0F0776" w14:textId="77777777" w:rsidR="00C121BB" w:rsidRPr="00C121BB" w:rsidRDefault="00C121BB" w:rsidP="003637BF">
            <w:pPr>
              <w:pStyle w:val="NoSpacing"/>
              <w:rPr>
                <w:rFonts w:cstheme="minorHAnsi"/>
                <w:lang w:eastAsia="en-GB"/>
              </w:rPr>
            </w:pPr>
            <w:r w:rsidRPr="00C121BB">
              <w:rPr>
                <w:rFonts w:cstheme="minorHAnsi"/>
                <w:lang w:eastAsia="en-GB"/>
              </w:rPr>
              <w:t>U9</w:t>
            </w:r>
          </w:p>
        </w:tc>
        <w:tc>
          <w:tcPr>
            <w:tcW w:w="2400" w:type="dxa"/>
            <w:tcBorders>
              <w:top w:val="nil"/>
              <w:left w:val="nil"/>
              <w:bottom w:val="single" w:sz="8" w:space="0" w:color="auto"/>
              <w:right w:val="single" w:sz="8" w:space="0" w:color="auto"/>
            </w:tcBorders>
            <w:shd w:val="clear" w:color="auto" w:fill="D9D9D9" w:themeFill="background1" w:themeFillShade="D9"/>
            <w:noWrap/>
            <w:tcMar>
              <w:top w:w="15" w:type="dxa"/>
              <w:left w:w="108" w:type="dxa"/>
              <w:bottom w:w="15" w:type="dxa"/>
              <w:right w:w="108" w:type="dxa"/>
            </w:tcMar>
            <w:vAlign w:val="bottom"/>
            <w:hideMark/>
          </w:tcPr>
          <w:p w14:paraId="4E9DF68F" w14:textId="77777777" w:rsidR="00C121BB" w:rsidRPr="00331CF5" w:rsidRDefault="00C121BB" w:rsidP="003637BF">
            <w:pPr>
              <w:pStyle w:val="NoSpacing"/>
              <w:rPr>
                <w:rFonts w:cstheme="minorHAnsi"/>
                <w:color w:val="D9D9D9" w:themeColor="background1" w:themeShade="D9"/>
                <w:lang w:eastAsia="en-GB"/>
              </w:rPr>
            </w:pPr>
            <w:r w:rsidRPr="00331CF5">
              <w:rPr>
                <w:rFonts w:cstheme="minorHAnsi"/>
                <w:color w:val="D9D9D9" w:themeColor="background1" w:themeShade="D9"/>
                <w:lang w:eastAsia="en-GB"/>
              </w:rPr>
              <w:t> </w:t>
            </w:r>
          </w:p>
        </w:tc>
        <w:tc>
          <w:tcPr>
            <w:tcW w:w="2268" w:type="dxa"/>
            <w:tcBorders>
              <w:top w:val="nil"/>
              <w:left w:val="nil"/>
              <w:bottom w:val="single" w:sz="8" w:space="0" w:color="auto"/>
              <w:right w:val="single" w:sz="8" w:space="0" w:color="auto"/>
            </w:tcBorders>
            <w:shd w:val="clear" w:color="auto" w:fill="D9D9D9" w:themeFill="background1" w:themeFillShade="D9"/>
            <w:noWrap/>
            <w:tcMar>
              <w:top w:w="15" w:type="dxa"/>
              <w:left w:w="108" w:type="dxa"/>
              <w:bottom w:w="15" w:type="dxa"/>
              <w:right w:w="108" w:type="dxa"/>
            </w:tcMar>
            <w:vAlign w:val="bottom"/>
            <w:hideMark/>
          </w:tcPr>
          <w:p w14:paraId="1D08AABC" w14:textId="77777777" w:rsidR="00C121BB" w:rsidRPr="00331CF5" w:rsidRDefault="00C121BB" w:rsidP="003637BF">
            <w:pPr>
              <w:pStyle w:val="NoSpacing"/>
              <w:rPr>
                <w:rFonts w:cstheme="minorHAnsi"/>
                <w:color w:val="D9D9D9" w:themeColor="background1" w:themeShade="D9"/>
                <w:lang w:eastAsia="en-GB"/>
              </w:rPr>
            </w:pPr>
            <w:r w:rsidRPr="00331CF5">
              <w:rPr>
                <w:rFonts w:cstheme="minorHAnsi"/>
                <w:color w:val="D9D9D9" w:themeColor="background1" w:themeShade="D9"/>
                <w:lang w:eastAsia="en-GB"/>
              </w:rPr>
              <w:t> </w:t>
            </w:r>
          </w:p>
        </w:tc>
        <w:tc>
          <w:tcPr>
            <w:tcW w:w="2551"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708ABF84" w14:textId="77777777" w:rsidR="00C121BB" w:rsidRPr="00C121BB" w:rsidRDefault="00C121BB" w:rsidP="003637BF">
            <w:pPr>
              <w:pStyle w:val="NoSpacing"/>
              <w:rPr>
                <w:rFonts w:cstheme="minorHAnsi"/>
                <w:lang w:eastAsia="en-GB"/>
              </w:rPr>
            </w:pPr>
            <w:r w:rsidRPr="00C121BB">
              <w:rPr>
                <w:rFonts w:cstheme="minorHAnsi"/>
                <w:lang w:eastAsia="en-GB"/>
              </w:rPr>
              <w:t>1 League 32 Teams</w:t>
            </w:r>
          </w:p>
        </w:tc>
      </w:tr>
      <w:tr w:rsidR="00C121BB" w14:paraId="067A8946" w14:textId="77777777" w:rsidTr="003637BF">
        <w:trPr>
          <w:trHeight w:val="285"/>
        </w:trPr>
        <w:tc>
          <w:tcPr>
            <w:tcW w:w="185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008F601" w14:textId="77777777" w:rsidR="00C121BB" w:rsidRPr="00C121BB" w:rsidRDefault="00C121BB" w:rsidP="003637BF">
            <w:pPr>
              <w:pStyle w:val="NoSpacing"/>
              <w:rPr>
                <w:rFonts w:cstheme="minorHAnsi"/>
                <w:lang w:eastAsia="en-GB"/>
              </w:rPr>
            </w:pPr>
            <w:r w:rsidRPr="00C121BB">
              <w:rPr>
                <w:rFonts w:cstheme="minorHAnsi"/>
                <w:lang w:eastAsia="en-GB"/>
              </w:rPr>
              <w:t>U11</w:t>
            </w:r>
          </w:p>
        </w:tc>
        <w:tc>
          <w:tcPr>
            <w:tcW w:w="240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12D254D7" w14:textId="77777777" w:rsidR="00C121BB" w:rsidRPr="00C121BB" w:rsidRDefault="00C121BB" w:rsidP="003637BF">
            <w:pPr>
              <w:pStyle w:val="NoSpacing"/>
              <w:rPr>
                <w:rFonts w:cstheme="minorHAnsi"/>
                <w:lang w:eastAsia="en-GB"/>
              </w:rPr>
            </w:pPr>
            <w:r w:rsidRPr="00C121BB">
              <w:rPr>
                <w:rFonts w:cstheme="minorHAnsi"/>
                <w:lang w:eastAsia="en-GB"/>
              </w:rPr>
              <w:t>2 x Leagues 14 Teams</w:t>
            </w:r>
          </w:p>
        </w:tc>
        <w:tc>
          <w:tcPr>
            <w:tcW w:w="2268"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A0D72BB" w14:textId="77777777" w:rsidR="00C121BB" w:rsidRPr="00C121BB" w:rsidRDefault="00C121BB" w:rsidP="003637BF">
            <w:pPr>
              <w:pStyle w:val="NoSpacing"/>
              <w:rPr>
                <w:rFonts w:cstheme="minorHAnsi"/>
                <w:lang w:eastAsia="en-GB"/>
              </w:rPr>
            </w:pPr>
            <w:r w:rsidRPr="00C121BB">
              <w:rPr>
                <w:rFonts w:cstheme="minorHAnsi"/>
                <w:lang w:eastAsia="en-GB"/>
              </w:rPr>
              <w:t>2 x Leagues 17 Teams</w:t>
            </w:r>
          </w:p>
        </w:tc>
        <w:tc>
          <w:tcPr>
            <w:tcW w:w="2551"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0F7335E" w14:textId="77777777" w:rsidR="00C121BB" w:rsidRPr="00C121BB" w:rsidRDefault="00C121BB" w:rsidP="003637BF">
            <w:pPr>
              <w:pStyle w:val="NoSpacing"/>
              <w:rPr>
                <w:rFonts w:cstheme="minorHAnsi"/>
                <w:lang w:eastAsia="en-GB"/>
              </w:rPr>
            </w:pPr>
            <w:r w:rsidRPr="00C121BB">
              <w:rPr>
                <w:rFonts w:cstheme="minorHAnsi"/>
                <w:lang w:eastAsia="en-GB"/>
              </w:rPr>
              <w:t>4 Leagues 22 Teams</w:t>
            </w:r>
          </w:p>
        </w:tc>
      </w:tr>
      <w:tr w:rsidR="00C121BB" w14:paraId="6A8BAE66" w14:textId="77777777" w:rsidTr="003637BF">
        <w:trPr>
          <w:trHeight w:val="265"/>
        </w:trPr>
        <w:tc>
          <w:tcPr>
            <w:tcW w:w="185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5F0FA07" w14:textId="77777777" w:rsidR="00C121BB" w:rsidRPr="00C121BB" w:rsidRDefault="00C121BB" w:rsidP="003637BF">
            <w:pPr>
              <w:pStyle w:val="NoSpacing"/>
              <w:rPr>
                <w:rFonts w:cstheme="minorHAnsi"/>
                <w:lang w:eastAsia="en-GB"/>
              </w:rPr>
            </w:pPr>
            <w:r w:rsidRPr="00C121BB">
              <w:rPr>
                <w:rFonts w:cstheme="minorHAnsi"/>
                <w:lang w:eastAsia="en-GB"/>
              </w:rPr>
              <w:t>U13</w:t>
            </w:r>
          </w:p>
        </w:tc>
        <w:tc>
          <w:tcPr>
            <w:tcW w:w="240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8B4AFD8" w14:textId="77777777" w:rsidR="00C121BB" w:rsidRPr="00C121BB" w:rsidRDefault="00C121BB" w:rsidP="003637BF">
            <w:pPr>
              <w:pStyle w:val="NoSpacing"/>
              <w:rPr>
                <w:rFonts w:cstheme="minorHAnsi"/>
                <w:lang w:eastAsia="en-GB"/>
              </w:rPr>
            </w:pPr>
            <w:r w:rsidRPr="00C121BB">
              <w:rPr>
                <w:rFonts w:cstheme="minorHAnsi"/>
                <w:lang w:eastAsia="en-GB"/>
              </w:rPr>
              <w:t>3 x Leagues 18 Teams</w:t>
            </w:r>
          </w:p>
        </w:tc>
        <w:tc>
          <w:tcPr>
            <w:tcW w:w="2268"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36CAA804" w14:textId="77777777" w:rsidR="00C121BB" w:rsidRPr="00C121BB" w:rsidRDefault="00C121BB" w:rsidP="003637BF">
            <w:pPr>
              <w:pStyle w:val="NoSpacing"/>
              <w:rPr>
                <w:rFonts w:cstheme="minorHAnsi"/>
                <w:lang w:eastAsia="en-GB"/>
              </w:rPr>
            </w:pPr>
            <w:r w:rsidRPr="00C121BB">
              <w:rPr>
                <w:rFonts w:cstheme="minorHAnsi"/>
                <w:lang w:eastAsia="en-GB"/>
              </w:rPr>
              <w:t>3 x Leagues 16 Teams</w:t>
            </w:r>
          </w:p>
        </w:tc>
        <w:tc>
          <w:tcPr>
            <w:tcW w:w="2551"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179C8449" w14:textId="77777777" w:rsidR="00C121BB" w:rsidRPr="00C121BB" w:rsidRDefault="00C121BB" w:rsidP="003637BF">
            <w:pPr>
              <w:pStyle w:val="NoSpacing"/>
              <w:rPr>
                <w:rFonts w:cstheme="minorHAnsi"/>
                <w:lang w:eastAsia="en-GB"/>
              </w:rPr>
            </w:pPr>
            <w:r w:rsidRPr="00C121BB">
              <w:rPr>
                <w:rFonts w:cstheme="minorHAnsi"/>
                <w:lang w:eastAsia="en-GB"/>
              </w:rPr>
              <w:t>4 x Leagues 20 Teams</w:t>
            </w:r>
          </w:p>
        </w:tc>
      </w:tr>
      <w:tr w:rsidR="00C121BB" w14:paraId="21F9151B" w14:textId="77777777" w:rsidTr="003637BF">
        <w:trPr>
          <w:trHeight w:val="285"/>
        </w:trPr>
        <w:tc>
          <w:tcPr>
            <w:tcW w:w="185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BAE5CA5" w14:textId="77777777" w:rsidR="00C121BB" w:rsidRPr="00C121BB" w:rsidRDefault="00C121BB" w:rsidP="003637BF">
            <w:pPr>
              <w:pStyle w:val="NoSpacing"/>
              <w:rPr>
                <w:rFonts w:cstheme="minorHAnsi"/>
                <w:lang w:eastAsia="en-GB"/>
              </w:rPr>
            </w:pPr>
            <w:r w:rsidRPr="00C121BB">
              <w:rPr>
                <w:rFonts w:cstheme="minorHAnsi"/>
                <w:lang w:eastAsia="en-GB"/>
              </w:rPr>
              <w:t>U15</w:t>
            </w:r>
          </w:p>
        </w:tc>
        <w:tc>
          <w:tcPr>
            <w:tcW w:w="240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3B24D466" w14:textId="77777777" w:rsidR="00C121BB" w:rsidRPr="00C121BB" w:rsidRDefault="00C121BB" w:rsidP="003637BF">
            <w:pPr>
              <w:pStyle w:val="NoSpacing"/>
              <w:rPr>
                <w:rFonts w:cstheme="minorHAnsi"/>
                <w:lang w:eastAsia="en-GB"/>
              </w:rPr>
            </w:pPr>
            <w:r w:rsidRPr="00C121BB">
              <w:rPr>
                <w:rFonts w:cstheme="minorHAnsi"/>
                <w:lang w:eastAsia="en-GB"/>
              </w:rPr>
              <w:t>9 Teams</w:t>
            </w:r>
          </w:p>
        </w:tc>
        <w:tc>
          <w:tcPr>
            <w:tcW w:w="2268"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0EF51836" w14:textId="77777777" w:rsidR="00C121BB" w:rsidRPr="00C121BB" w:rsidRDefault="00C121BB" w:rsidP="003637BF">
            <w:pPr>
              <w:pStyle w:val="NoSpacing"/>
              <w:rPr>
                <w:rFonts w:cstheme="minorHAnsi"/>
                <w:lang w:eastAsia="en-GB"/>
              </w:rPr>
            </w:pPr>
            <w:r w:rsidRPr="00C121BB">
              <w:rPr>
                <w:rFonts w:cstheme="minorHAnsi"/>
                <w:lang w:eastAsia="en-GB"/>
              </w:rPr>
              <w:t>2 x Leagues 9 Teams</w:t>
            </w:r>
          </w:p>
        </w:tc>
        <w:tc>
          <w:tcPr>
            <w:tcW w:w="2551"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6BAE8A35" w14:textId="77777777" w:rsidR="00C121BB" w:rsidRPr="00C121BB" w:rsidRDefault="00C121BB" w:rsidP="003637BF">
            <w:pPr>
              <w:pStyle w:val="NoSpacing"/>
              <w:rPr>
                <w:rFonts w:cstheme="minorHAnsi"/>
                <w:lang w:eastAsia="en-GB"/>
              </w:rPr>
            </w:pPr>
            <w:r w:rsidRPr="00C121BB">
              <w:rPr>
                <w:rFonts w:cstheme="minorHAnsi"/>
                <w:lang w:eastAsia="en-GB"/>
              </w:rPr>
              <w:t>2 x Leagues 13 Teams</w:t>
            </w:r>
          </w:p>
        </w:tc>
      </w:tr>
      <w:tr w:rsidR="00C121BB" w14:paraId="692D7BA1" w14:textId="77777777" w:rsidTr="003637BF">
        <w:trPr>
          <w:trHeight w:val="285"/>
        </w:trPr>
        <w:tc>
          <w:tcPr>
            <w:tcW w:w="185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BAB7E67" w14:textId="77777777" w:rsidR="00C121BB" w:rsidRPr="00C121BB" w:rsidRDefault="00C121BB" w:rsidP="003637BF">
            <w:pPr>
              <w:pStyle w:val="NoSpacing"/>
              <w:rPr>
                <w:rFonts w:cstheme="minorHAnsi"/>
                <w:b/>
                <w:bCs/>
                <w:lang w:eastAsia="en-GB"/>
              </w:rPr>
            </w:pPr>
            <w:r w:rsidRPr="00C121BB">
              <w:rPr>
                <w:rFonts w:cstheme="minorHAnsi"/>
                <w:b/>
                <w:bCs/>
                <w:lang w:eastAsia="en-GB"/>
              </w:rPr>
              <w:t>Total Teams</w:t>
            </w:r>
          </w:p>
        </w:tc>
        <w:tc>
          <w:tcPr>
            <w:tcW w:w="2400"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2D1D2E34" w14:textId="77777777" w:rsidR="00C121BB" w:rsidRPr="00C121BB" w:rsidRDefault="00C121BB" w:rsidP="003637BF">
            <w:pPr>
              <w:pStyle w:val="NoSpacing"/>
              <w:rPr>
                <w:rFonts w:cstheme="minorHAnsi"/>
                <w:b/>
                <w:bCs/>
                <w:lang w:eastAsia="en-GB"/>
              </w:rPr>
            </w:pPr>
            <w:r w:rsidRPr="00C121BB">
              <w:rPr>
                <w:rFonts w:cstheme="minorHAnsi"/>
                <w:b/>
                <w:bCs/>
                <w:lang w:eastAsia="en-GB"/>
              </w:rPr>
              <w:t>41</w:t>
            </w:r>
          </w:p>
        </w:tc>
        <w:tc>
          <w:tcPr>
            <w:tcW w:w="2268"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5382533C" w14:textId="77777777" w:rsidR="00C121BB" w:rsidRPr="00C121BB" w:rsidRDefault="00C121BB" w:rsidP="003637BF">
            <w:pPr>
              <w:pStyle w:val="NoSpacing"/>
              <w:rPr>
                <w:rFonts w:cstheme="minorHAnsi"/>
                <w:b/>
                <w:bCs/>
                <w:lang w:eastAsia="en-GB"/>
              </w:rPr>
            </w:pPr>
            <w:r w:rsidRPr="00C121BB">
              <w:rPr>
                <w:rFonts w:cstheme="minorHAnsi"/>
                <w:b/>
                <w:bCs/>
                <w:lang w:eastAsia="en-GB"/>
              </w:rPr>
              <w:t>42</w:t>
            </w:r>
          </w:p>
        </w:tc>
        <w:tc>
          <w:tcPr>
            <w:tcW w:w="2551" w:type="dxa"/>
            <w:tcBorders>
              <w:top w:val="nil"/>
              <w:left w:val="nil"/>
              <w:bottom w:val="single" w:sz="8" w:space="0" w:color="auto"/>
              <w:right w:val="single" w:sz="8" w:space="0" w:color="auto"/>
            </w:tcBorders>
            <w:shd w:val="clear" w:color="auto" w:fill="FFFFFF"/>
            <w:noWrap/>
            <w:tcMar>
              <w:top w:w="15" w:type="dxa"/>
              <w:left w:w="108" w:type="dxa"/>
              <w:bottom w:w="15" w:type="dxa"/>
              <w:right w:w="108" w:type="dxa"/>
            </w:tcMar>
            <w:vAlign w:val="bottom"/>
            <w:hideMark/>
          </w:tcPr>
          <w:p w14:paraId="49C0168A" w14:textId="77777777" w:rsidR="00C121BB" w:rsidRPr="00C121BB" w:rsidRDefault="00C121BB" w:rsidP="003637BF">
            <w:pPr>
              <w:pStyle w:val="NoSpacing"/>
              <w:rPr>
                <w:rFonts w:cstheme="minorHAnsi"/>
                <w:b/>
                <w:bCs/>
                <w:lang w:eastAsia="en-GB"/>
              </w:rPr>
            </w:pPr>
            <w:r w:rsidRPr="00C121BB">
              <w:rPr>
                <w:rFonts w:cstheme="minorHAnsi"/>
                <w:b/>
                <w:bCs/>
                <w:lang w:eastAsia="en-GB"/>
              </w:rPr>
              <w:t>87</w:t>
            </w:r>
          </w:p>
        </w:tc>
      </w:tr>
    </w:tbl>
    <w:p w14:paraId="40502E62" w14:textId="77777777" w:rsidR="00021268" w:rsidRDefault="00021268" w:rsidP="004360E6">
      <w:pPr>
        <w:spacing w:after="0"/>
        <w:rPr>
          <w:rFonts w:cstheme="minorHAnsi"/>
          <w:bCs/>
        </w:rPr>
      </w:pPr>
    </w:p>
    <w:p w14:paraId="2DB73B9C" w14:textId="77777777" w:rsidR="00F873C7" w:rsidRDefault="00F873C7" w:rsidP="004360E6">
      <w:pPr>
        <w:spacing w:after="0"/>
        <w:rPr>
          <w:rFonts w:cstheme="minorHAnsi"/>
          <w:bCs/>
        </w:rPr>
      </w:pPr>
    </w:p>
    <w:tbl>
      <w:tblPr>
        <w:tblW w:w="9030" w:type="dxa"/>
        <w:tblInd w:w="-10" w:type="dxa"/>
        <w:tblCellMar>
          <w:left w:w="0" w:type="dxa"/>
          <w:right w:w="0" w:type="dxa"/>
        </w:tblCellMar>
        <w:tblLook w:val="04A0" w:firstRow="1" w:lastRow="0" w:firstColumn="1" w:lastColumn="0" w:noHBand="0" w:noVBand="1"/>
      </w:tblPr>
      <w:tblGrid>
        <w:gridCol w:w="1844"/>
        <w:gridCol w:w="2410"/>
        <w:gridCol w:w="2268"/>
        <w:gridCol w:w="2508"/>
      </w:tblGrid>
      <w:tr w:rsidR="00021268" w14:paraId="167F4A27" w14:textId="77777777" w:rsidTr="003637BF">
        <w:trPr>
          <w:trHeight w:val="214"/>
        </w:trPr>
        <w:tc>
          <w:tcPr>
            <w:tcW w:w="1844"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4B699C5" w14:textId="77777777" w:rsidR="00021268" w:rsidRPr="00331CF5" w:rsidRDefault="00021268" w:rsidP="00954125">
            <w:pPr>
              <w:pStyle w:val="NoSpacing"/>
              <w:rPr>
                <w:rFonts w:cstheme="minorHAnsi"/>
                <w:b/>
                <w:bCs/>
                <w:lang w:eastAsia="en-GB"/>
              </w:rPr>
            </w:pPr>
            <w:r w:rsidRPr="00331CF5">
              <w:rPr>
                <w:rFonts w:cstheme="minorHAnsi"/>
                <w:b/>
                <w:bCs/>
                <w:lang w:eastAsia="en-GB"/>
              </w:rPr>
              <w:t>Women</w:t>
            </w:r>
          </w:p>
        </w:tc>
        <w:tc>
          <w:tcPr>
            <w:tcW w:w="241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1C360DCF" w14:textId="77777777" w:rsidR="00021268" w:rsidRPr="00331CF5" w:rsidRDefault="00021268" w:rsidP="00954125">
            <w:pPr>
              <w:pStyle w:val="NoSpacing"/>
              <w:rPr>
                <w:rFonts w:cstheme="minorHAnsi"/>
                <w:lang w:eastAsia="en-GB"/>
              </w:rPr>
            </w:pPr>
            <w:r w:rsidRPr="00331CF5">
              <w:rPr>
                <w:rFonts w:cstheme="minorHAnsi"/>
                <w:lang w:eastAsia="en-GB"/>
              </w:rPr>
              <w:t>2021</w:t>
            </w:r>
          </w:p>
        </w:tc>
        <w:tc>
          <w:tcPr>
            <w:tcW w:w="2268"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60BC7FC3" w14:textId="77777777" w:rsidR="00021268" w:rsidRPr="00331CF5" w:rsidRDefault="00021268" w:rsidP="00954125">
            <w:pPr>
              <w:pStyle w:val="NoSpacing"/>
              <w:rPr>
                <w:rFonts w:cstheme="minorHAnsi"/>
                <w:lang w:eastAsia="en-GB"/>
              </w:rPr>
            </w:pPr>
            <w:r w:rsidRPr="00331CF5">
              <w:rPr>
                <w:rFonts w:cstheme="minorHAnsi"/>
                <w:lang w:eastAsia="en-GB"/>
              </w:rPr>
              <w:t>2022</w:t>
            </w:r>
          </w:p>
        </w:tc>
        <w:tc>
          <w:tcPr>
            <w:tcW w:w="2508"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3A7E3335" w14:textId="77777777" w:rsidR="00021268" w:rsidRPr="00331CF5" w:rsidRDefault="00021268" w:rsidP="00954125">
            <w:pPr>
              <w:pStyle w:val="NoSpacing"/>
              <w:rPr>
                <w:rFonts w:cstheme="minorHAnsi"/>
                <w:lang w:eastAsia="en-GB"/>
              </w:rPr>
            </w:pPr>
            <w:r w:rsidRPr="00331CF5">
              <w:rPr>
                <w:rFonts w:cstheme="minorHAnsi"/>
                <w:lang w:eastAsia="en-GB"/>
              </w:rPr>
              <w:t>2023</w:t>
            </w:r>
          </w:p>
        </w:tc>
      </w:tr>
      <w:tr w:rsidR="00021268" w14:paraId="1B7CE125" w14:textId="77777777" w:rsidTr="003637BF">
        <w:trPr>
          <w:trHeight w:val="171"/>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C4C821A" w14:textId="77777777" w:rsidR="00021268" w:rsidRPr="00331CF5" w:rsidRDefault="00021268" w:rsidP="00954125">
            <w:pPr>
              <w:pStyle w:val="NoSpacing"/>
              <w:rPr>
                <w:rFonts w:cstheme="minorHAnsi"/>
                <w:lang w:eastAsia="en-GB"/>
              </w:rPr>
            </w:pPr>
            <w:r w:rsidRPr="00331CF5">
              <w:rPr>
                <w:rFonts w:cstheme="minorHAnsi"/>
                <w:lang w:eastAsia="en-GB"/>
              </w:rPr>
              <w:t>WEPL</w:t>
            </w:r>
          </w:p>
        </w:tc>
        <w:tc>
          <w:tcPr>
            <w:tcW w:w="2410" w:type="dxa"/>
            <w:tcBorders>
              <w:top w:val="nil"/>
              <w:left w:val="nil"/>
              <w:bottom w:val="single" w:sz="8" w:space="0" w:color="auto"/>
              <w:right w:val="single" w:sz="8" w:space="0" w:color="auto"/>
            </w:tcBorders>
            <w:shd w:val="clear" w:color="auto" w:fill="D9D9D9" w:themeFill="background1" w:themeFillShade="D9"/>
            <w:noWrap/>
            <w:tcMar>
              <w:top w:w="15" w:type="dxa"/>
              <w:left w:w="108" w:type="dxa"/>
              <w:bottom w:w="15" w:type="dxa"/>
              <w:right w:w="108" w:type="dxa"/>
            </w:tcMar>
            <w:vAlign w:val="bottom"/>
            <w:hideMark/>
          </w:tcPr>
          <w:p w14:paraId="0E27E150" w14:textId="77777777" w:rsidR="00021268" w:rsidRPr="00331CF5" w:rsidRDefault="00021268" w:rsidP="00954125">
            <w:pPr>
              <w:pStyle w:val="NoSpacing"/>
              <w:rPr>
                <w:rFonts w:cstheme="minorHAnsi"/>
                <w:lang w:eastAsia="en-GB"/>
              </w:rPr>
            </w:pPr>
            <w:r w:rsidRPr="00331CF5">
              <w:rPr>
                <w:rFonts w:cstheme="minorHAnsi"/>
                <w:lang w:eastAsia="en-GB"/>
              </w:rPr>
              <w:t> </w:t>
            </w:r>
          </w:p>
        </w:tc>
        <w:tc>
          <w:tcPr>
            <w:tcW w:w="2268" w:type="dxa"/>
            <w:tcBorders>
              <w:top w:val="nil"/>
              <w:left w:val="nil"/>
              <w:bottom w:val="single" w:sz="8" w:space="0" w:color="auto"/>
              <w:right w:val="single" w:sz="8" w:space="0" w:color="auto"/>
            </w:tcBorders>
            <w:shd w:val="clear" w:color="auto" w:fill="D9D9D9" w:themeFill="background1" w:themeFillShade="D9"/>
            <w:noWrap/>
            <w:tcMar>
              <w:top w:w="15" w:type="dxa"/>
              <w:left w:w="108" w:type="dxa"/>
              <w:bottom w:w="15" w:type="dxa"/>
              <w:right w:w="108" w:type="dxa"/>
            </w:tcMar>
            <w:vAlign w:val="bottom"/>
            <w:hideMark/>
          </w:tcPr>
          <w:p w14:paraId="2AFB6094" w14:textId="77777777" w:rsidR="00021268" w:rsidRPr="00331CF5" w:rsidRDefault="00021268" w:rsidP="00954125">
            <w:pPr>
              <w:pStyle w:val="NoSpacing"/>
              <w:rPr>
                <w:rFonts w:cstheme="minorHAnsi"/>
                <w:lang w:eastAsia="en-GB"/>
              </w:rPr>
            </w:pPr>
            <w:r w:rsidRPr="00331CF5">
              <w:rPr>
                <w:rFonts w:cstheme="minorHAnsi"/>
                <w:lang w:eastAsia="en-GB"/>
              </w:rPr>
              <w:t> </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8B4CF2F" w14:textId="77777777" w:rsidR="00021268" w:rsidRPr="00331CF5" w:rsidRDefault="00021268" w:rsidP="00954125">
            <w:pPr>
              <w:pStyle w:val="NoSpacing"/>
              <w:rPr>
                <w:rFonts w:cstheme="minorHAnsi"/>
                <w:lang w:eastAsia="en-GB"/>
              </w:rPr>
            </w:pPr>
            <w:r w:rsidRPr="00331CF5">
              <w:rPr>
                <w:rFonts w:cstheme="minorHAnsi"/>
                <w:lang w:eastAsia="en-GB"/>
              </w:rPr>
              <w:t>3 x Glos 3 x Som 2 x Wilts</w:t>
            </w:r>
          </w:p>
        </w:tc>
      </w:tr>
      <w:tr w:rsidR="00021268" w14:paraId="1CC5E408" w14:textId="77777777" w:rsidTr="003637BF">
        <w:trPr>
          <w:trHeight w:val="285"/>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0D5FC38" w14:textId="77777777" w:rsidR="00021268" w:rsidRPr="00331CF5" w:rsidRDefault="00021268" w:rsidP="00954125">
            <w:pPr>
              <w:pStyle w:val="NoSpacing"/>
              <w:rPr>
                <w:rFonts w:cstheme="minorHAnsi"/>
                <w:lang w:eastAsia="en-GB"/>
              </w:rPr>
            </w:pPr>
            <w:r w:rsidRPr="00331CF5">
              <w:rPr>
                <w:rFonts w:cstheme="minorHAnsi"/>
                <w:lang w:eastAsia="en-GB"/>
              </w:rPr>
              <w:t>35 Over (HB)</w:t>
            </w:r>
          </w:p>
        </w:tc>
        <w:tc>
          <w:tcPr>
            <w:tcW w:w="2410" w:type="dxa"/>
            <w:tcBorders>
              <w:top w:val="nil"/>
              <w:left w:val="nil"/>
              <w:bottom w:val="single" w:sz="8" w:space="0" w:color="auto"/>
              <w:right w:val="single" w:sz="8" w:space="0" w:color="auto"/>
            </w:tcBorders>
            <w:shd w:val="clear" w:color="auto" w:fill="D9D9D9" w:themeFill="background1" w:themeFillShade="D9"/>
            <w:noWrap/>
            <w:tcMar>
              <w:top w:w="15" w:type="dxa"/>
              <w:left w:w="108" w:type="dxa"/>
              <w:bottom w:w="15" w:type="dxa"/>
              <w:right w:w="108" w:type="dxa"/>
            </w:tcMar>
            <w:vAlign w:val="bottom"/>
            <w:hideMark/>
          </w:tcPr>
          <w:p w14:paraId="4C39B786" w14:textId="77777777" w:rsidR="00021268" w:rsidRPr="00331CF5" w:rsidRDefault="00021268" w:rsidP="00954125">
            <w:pPr>
              <w:pStyle w:val="NoSpacing"/>
              <w:rPr>
                <w:rFonts w:cstheme="minorHAnsi"/>
                <w:lang w:eastAsia="en-GB"/>
              </w:rPr>
            </w:pPr>
            <w:r w:rsidRPr="00331CF5">
              <w:rPr>
                <w:rFonts w:cstheme="minorHAnsi"/>
                <w:lang w:eastAsia="en-GB"/>
              </w:rPr>
              <w:t> </w:t>
            </w:r>
          </w:p>
        </w:tc>
        <w:tc>
          <w:tcPr>
            <w:tcW w:w="226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D427EF2" w14:textId="77777777" w:rsidR="00021268" w:rsidRPr="00331CF5" w:rsidRDefault="00021268" w:rsidP="00954125">
            <w:pPr>
              <w:pStyle w:val="NoSpacing"/>
              <w:rPr>
                <w:rFonts w:cstheme="minorHAnsi"/>
                <w:lang w:eastAsia="en-GB"/>
              </w:rPr>
            </w:pPr>
            <w:r w:rsidRPr="00331CF5">
              <w:rPr>
                <w:rFonts w:cstheme="minorHAnsi"/>
                <w:lang w:eastAsia="en-GB"/>
              </w:rPr>
              <w:t>6 Teams</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B0D0000" w14:textId="77777777" w:rsidR="00021268" w:rsidRPr="00331CF5" w:rsidRDefault="00021268" w:rsidP="00954125">
            <w:pPr>
              <w:pStyle w:val="NoSpacing"/>
              <w:rPr>
                <w:rFonts w:cstheme="minorHAnsi"/>
                <w:lang w:eastAsia="en-GB"/>
              </w:rPr>
            </w:pPr>
            <w:r w:rsidRPr="00331CF5">
              <w:rPr>
                <w:rFonts w:cstheme="minorHAnsi"/>
                <w:lang w:eastAsia="en-GB"/>
              </w:rPr>
              <w:t>8 Teams</w:t>
            </w:r>
          </w:p>
        </w:tc>
      </w:tr>
      <w:tr w:rsidR="00021268" w14:paraId="583C7A37" w14:textId="77777777" w:rsidTr="003637BF">
        <w:trPr>
          <w:trHeight w:val="329"/>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EC9CD30" w14:textId="77777777" w:rsidR="00021268" w:rsidRPr="00331CF5" w:rsidRDefault="00021268" w:rsidP="00954125">
            <w:pPr>
              <w:pStyle w:val="NoSpacing"/>
              <w:rPr>
                <w:rFonts w:cstheme="minorHAnsi"/>
                <w:lang w:eastAsia="en-GB"/>
              </w:rPr>
            </w:pPr>
            <w:r w:rsidRPr="00331CF5">
              <w:rPr>
                <w:rFonts w:cstheme="minorHAnsi"/>
                <w:lang w:eastAsia="en-GB"/>
              </w:rPr>
              <w:t>T20 (HB)</w:t>
            </w:r>
          </w:p>
        </w:tc>
        <w:tc>
          <w:tcPr>
            <w:tcW w:w="241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4ED192D0" w14:textId="77777777" w:rsidR="00021268" w:rsidRPr="00331CF5" w:rsidRDefault="00021268" w:rsidP="00954125">
            <w:pPr>
              <w:pStyle w:val="NoSpacing"/>
              <w:rPr>
                <w:rFonts w:cstheme="minorHAnsi"/>
                <w:lang w:eastAsia="en-GB"/>
              </w:rPr>
            </w:pPr>
            <w:r w:rsidRPr="00331CF5">
              <w:rPr>
                <w:rFonts w:cstheme="minorHAnsi"/>
                <w:lang w:eastAsia="en-GB"/>
              </w:rPr>
              <w:t>2 x Leagues 11 Teams</w:t>
            </w:r>
          </w:p>
        </w:tc>
        <w:tc>
          <w:tcPr>
            <w:tcW w:w="226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8FA1073" w14:textId="77777777" w:rsidR="00021268" w:rsidRPr="00331CF5" w:rsidRDefault="00021268" w:rsidP="00954125">
            <w:pPr>
              <w:pStyle w:val="NoSpacing"/>
              <w:rPr>
                <w:rFonts w:cstheme="minorHAnsi"/>
                <w:lang w:eastAsia="en-GB"/>
              </w:rPr>
            </w:pPr>
            <w:r w:rsidRPr="00331CF5">
              <w:rPr>
                <w:rFonts w:cstheme="minorHAnsi"/>
                <w:lang w:eastAsia="en-GB"/>
              </w:rPr>
              <w:t>2 x Leagues 10 Teams</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C55F248" w14:textId="77777777" w:rsidR="00021268" w:rsidRPr="00331CF5" w:rsidRDefault="00021268" w:rsidP="00954125">
            <w:pPr>
              <w:pStyle w:val="NoSpacing"/>
              <w:rPr>
                <w:rFonts w:cstheme="minorHAnsi"/>
                <w:lang w:eastAsia="en-GB"/>
              </w:rPr>
            </w:pPr>
            <w:r w:rsidRPr="00331CF5">
              <w:rPr>
                <w:rFonts w:cstheme="minorHAnsi"/>
                <w:lang w:eastAsia="en-GB"/>
              </w:rPr>
              <w:t>3 x Leagues 18 Teams</w:t>
            </w:r>
          </w:p>
        </w:tc>
      </w:tr>
      <w:tr w:rsidR="00021268" w14:paraId="1E8FAEDB" w14:textId="77777777" w:rsidTr="003637BF">
        <w:trPr>
          <w:trHeight w:val="285"/>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3296374" w14:textId="77777777" w:rsidR="00021268" w:rsidRPr="00331CF5" w:rsidRDefault="00021268" w:rsidP="00954125">
            <w:pPr>
              <w:pStyle w:val="NoSpacing"/>
              <w:rPr>
                <w:rFonts w:cstheme="minorHAnsi"/>
                <w:lang w:eastAsia="en-GB"/>
              </w:rPr>
            </w:pPr>
            <w:r w:rsidRPr="00331CF5">
              <w:rPr>
                <w:rFonts w:cstheme="minorHAnsi"/>
                <w:lang w:eastAsia="en-GB"/>
              </w:rPr>
              <w:t>Soft Ball</w:t>
            </w:r>
          </w:p>
        </w:tc>
        <w:tc>
          <w:tcPr>
            <w:tcW w:w="241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5D919F5" w14:textId="77777777" w:rsidR="00021268" w:rsidRPr="00331CF5" w:rsidRDefault="00021268" w:rsidP="00954125">
            <w:pPr>
              <w:pStyle w:val="NoSpacing"/>
              <w:rPr>
                <w:rFonts w:cstheme="minorHAnsi"/>
                <w:lang w:eastAsia="en-GB"/>
              </w:rPr>
            </w:pPr>
            <w:r w:rsidRPr="00331CF5">
              <w:rPr>
                <w:rFonts w:cstheme="minorHAnsi"/>
                <w:lang w:eastAsia="en-GB"/>
              </w:rPr>
              <w:t>4 x Leagues 24 Teams</w:t>
            </w:r>
          </w:p>
        </w:tc>
        <w:tc>
          <w:tcPr>
            <w:tcW w:w="226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4C5840C" w14:textId="77777777" w:rsidR="00021268" w:rsidRPr="00331CF5" w:rsidRDefault="00021268" w:rsidP="00954125">
            <w:pPr>
              <w:pStyle w:val="NoSpacing"/>
              <w:rPr>
                <w:rFonts w:cstheme="minorHAnsi"/>
                <w:lang w:eastAsia="en-GB"/>
              </w:rPr>
            </w:pPr>
            <w:r w:rsidRPr="00331CF5">
              <w:rPr>
                <w:rFonts w:cstheme="minorHAnsi"/>
                <w:lang w:eastAsia="en-GB"/>
              </w:rPr>
              <w:t>5 x Leagues 30 Teams</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867BB77" w14:textId="77777777" w:rsidR="00021268" w:rsidRPr="00331CF5" w:rsidRDefault="00021268" w:rsidP="00954125">
            <w:pPr>
              <w:pStyle w:val="NoSpacing"/>
              <w:rPr>
                <w:rFonts w:cstheme="minorHAnsi"/>
                <w:lang w:eastAsia="en-GB"/>
              </w:rPr>
            </w:pPr>
            <w:r w:rsidRPr="00331CF5">
              <w:rPr>
                <w:rFonts w:cstheme="minorHAnsi"/>
                <w:lang w:eastAsia="en-GB"/>
              </w:rPr>
              <w:t>7 x Leagues 38 Teams</w:t>
            </w:r>
          </w:p>
        </w:tc>
      </w:tr>
      <w:tr w:rsidR="00021268" w14:paraId="7C1D0EB5" w14:textId="77777777" w:rsidTr="003637BF">
        <w:trPr>
          <w:trHeight w:val="285"/>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933CD3F" w14:textId="77777777" w:rsidR="00021268" w:rsidRPr="00331CF5" w:rsidRDefault="00021268" w:rsidP="00954125">
            <w:pPr>
              <w:pStyle w:val="NoSpacing"/>
              <w:rPr>
                <w:rFonts w:cstheme="minorHAnsi"/>
                <w:lang w:eastAsia="en-GB"/>
              </w:rPr>
            </w:pPr>
            <w:r w:rsidRPr="00331CF5">
              <w:rPr>
                <w:rFonts w:cstheme="minorHAnsi"/>
                <w:lang w:eastAsia="en-GB"/>
              </w:rPr>
              <w:t>Indoor</w:t>
            </w:r>
          </w:p>
        </w:tc>
        <w:tc>
          <w:tcPr>
            <w:tcW w:w="241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3559A84" w14:textId="77777777" w:rsidR="00021268" w:rsidRPr="00331CF5" w:rsidRDefault="00021268" w:rsidP="00954125">
            <w:pPr>
              <w:pStyle w:val="NoSpacing"/>
              <w:rPr>
                <w:rFonts w:cstheme="minorHAnsi"/>
                <w:lang w:eastAsia="en-GB"/>
              </w:rPr>
            </w:pPr>
            <w:r w:rsidRPr="00331CF5">
              <w:rPr>
                <w:rFonts w:cstheme="minorHAnsi"/>
                <w:lang w:eastAsia="en-GB"/>
              </w:rPr>
              <w:t>5 x Leagues 29 Teams</w:t>
            </w:r>
          </w:p>
        </w:tc>
        <w:tc>
          <w:tcPr>
            <w:tcW w:w="226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6158F60" w14:textId="77777777" w:rsidR="00021268" w:rsidRPr="00331CF5" w:rsidRDefault="00021268" w:rsidP="00954125">
            <w:pPr>
              <w:pStyle w:val="NoSpacing"/>
              <w:rPr>
                <w:rFonts w:cstheme="minorHAnsi"/>
                <w:lang w:eastAsia="en-GB"/>
              </w:rPr>
            </w:pPr>
            <w:r w:rsidRPr="00331CF5">
              <w:rPr>
                <w:rFonts w:cstheme="minorHAnsi"/>
                <w:lang w:eastAsia="en-GB"/>
              </w:rPr>
              <w:t>6 x Leagues 36 Teams</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42A0C0D" w14:textId="77777777" w:rsidR="00021268" w:rsidRPr="00331CF5" w:rsidRDefault="00021268" w:rsidP="00954125">
            <w:pPr>
              <w:pStyle w:val="NoSpacing"/>
              <w:rPr>
                <w:rFonts w:cstheme="minorHAnsi"/>
                <w:lang w:eastAsia="en-GB"/>
              </w:rPr>
            </w:pPr>
            <w:r w:rsidRPr="00331CF5">
              <w:rPr>
                <w:rFonts w:cstheme="minorHAnsi"/>
                <w:lang w:eastAsia="en-GB"/>
              </w:rPr>
              <w:t>6 x Leagues 40 Teams</w:t>
            </w:r>
          </w:p>
        </w:tc>
      </w:tr>
      <w:tr w:rsidR="00021268" w14:paraId="44F2E018" w14:textId="77777777" w:rsidTr="003637BF">
        <w:trPr>
          <w:trHeight w:val="285"/>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1CA3A9B" w14:textId="77777777" w:rsidR="00021268" w:rsidRPr="00331CF5" w:rsidRDefault="00021268" w:rsidP="00954125">
            <w:pPr>
              <w:pStyle w:val="NoSpacing"/>
              <w:rPr>
                <w:rFonts w:cstheme="minorHAnsi"/>
                <w:lang w:eastAsia="en-GB"/>
              </w:rPr>
            </w:pPr>
            <w:r w:rsidRPr="00331CF5">
              <w:rPr>
                <w:rFonts w:cstheme="minorHAnsi"/>
                <w:lang w:eastAsia="en-GB"/>
              </w:rPr>
              <w:t>100 Cup SB/HB</w:t>
            </w:r>
          </w:p>
        </w:tc>
        <w:tc>
          <w:tcPr>
            <w:tcW w:w="2410" w:type="dxa"/>
            <w:tcBorders>
              <w:top w:val="nil"/>
              <w:left w:val="nil"/>
              <w:bottom w:val="single" w:sz="8" w:space="0" w:color="auto"/>
              <w:right w:val="single" w:sz="8" w:space="0" w:color="auto"/>
            </w:tcBorders>
            <w:shd w:val="clear" w:color="auto" w:fill="D9D9D9" w:themeFill="background1" w:themeFillShade="D9"/>
            <w:noWrap/>
            <w:tcMar>
              <w:top w:w="15" w:type="dxa"/>
              <w:left w:w="108" w:type="dxa"/>
              <w:bottom w:w="15" w:type="dxa"/>
              <w:right w:w="108" w:type="dxa"/>
            </w:tcMar>
            <w:vAlign w:val="bottom"/>
            <w:hideMark/>
          </w:tcPr>
          <w:p w14:paraId="463701BB" w14:textId="77777777" w:rsidR="00021268" w:rsidRPr="003637BF" w:rsidRDefault="00021268" w:rsidP="00954125">
            <w:pPr>
              <w:pStyle w:val="NoSpacing"/>
              <w:rPr>
                <w:rFonts w:cstheme="minorHAnsi"/>
                <w:color w:val="D9D9D9" w:themeColor="background1" w:themeShade="D9"/>
                <w:lang w:eastAsia="en-GB"/>
              </w:rPr>
            </w:pPr>
            <w:r w:rsidRPr="003637BF">
              <w:rPr>
                <w:rFonts w:cstheme="minorHAnsi"/>
                <w:color w:val="D9D9D9" w:themeColor="background1" w:themeShade="D9"/>
                <w:lang w:eastAsia="en-GB"/>
              </w:rPr>
              <w:t> </w:t>
            </w:r>
          </w:p>
        </w:tc>
        <w:tc>
          <w:tcPr>
            <w:tcW w:w="226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474A5055" w14:textId="77777777" w:rsidR="00021268" w:rsidRPr="00331CF5" w:rsidRDefault="00021268" w:rsidP="00954125">
            <w:pPr>
              <w:pStyle w:val="NoSpacing"/>
              <w:rPr>
                <w:rFonts w:cstheme="minorHAnsi"/>
                <w:lang w:eastAsia="en-GB"/>
              </w:rPr>
            </w:pPr>
            <w:r w:rsidRPr="00331CF5">
              <w:rPr>
                <w:rFonts w:cstheme="minorHAnsi"/>
                <w:lang w:eastAsia="en-GB"/>
              </w:rPr>
              <w:t>22 Teams</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08F89EDB" w14:textId="77777777" w:rsidR="00021268" w:rsidRPr="00331CF5" w:rsidRDefault="00021268" w:rsidP="00954125">
            <w:pPr>
              <w:pStyle w:val="NoSpacing"/>
              <w:rPr>
                <w:rFonts w:cstheme="minorHAnsi"/>
                <w:lang w:eastAsia="en-GB"/>
              </w:rPr>
            </w:pPr>
            <w:r w:rsidRPr="00331CF5">
              <w:rPr>
                <w:rFonts w:cstheme="minorHAnsi"/>
                <w:lang w:eastAsia="en-GB"/>
              </w:rPr>
              <w:t>28 Teams</w:t>
            </w:r>
          </w:p>
        </w:tc>
      </w:tr>
      <w:tr w:rsidR="00021268" w14:paraId="55ABBFBD" w14:textId="77777777" w:rsidTr="003637BF">
        <w:trPr>
          <w:trHeight w:val="291"/>
        </w:trPr>
        <w:tc>
          <w:tcPr>
            <w:tcW w:w="1844"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48BDCD3" w14:textId="77777777" w:rsidR="00021268" w:rsidRPr="00331CF5" w:rsidRDefault="00021268" w:rsidP="00954125">
            <w:pPr>
              <w:pStyle w:val="NoSpacing"/>
              <w:rPr>
                <w:rFonts w:cstheme="minorHAnsi"/>
                <w:b/>
                <w:bCs/>
                <w:lang w:eastAsia="en-GB"/>
              </w:rPr>
            </w:pPr>
            <w:r w:rsidRPr="00331CF5">
              <w:rPr>
                <w:rFonts w:cstheme="minorHAnsi"/>
                <w:b/>
                <w:bCs/>
                <w:lang w:eastAsia="en-GB"/>
              </w:rPr>
              <w:t>Total Teams</w:t>
            </w:r>
          </w:p>
        </w:tc>
        <w:tc>
          <w:tcPr>
            <w:tcW w:w="241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4A357E7" w14:textId="77777777" w:rsidR="00021268" w:rsidRPr="00331CF5" w:rsidRDefault="00021268" w:rsidP="00954125">
            <w:pPr>
              <w:pStyle w:val="NoSpacing"/>
              <w:rPr>
                <w:rFonts w:cstheme="minorHAnsi"/>
                <w:b/>
                <w:bCs/>
                <w:lang w:eastAsia="en-GB"/>
              </w:rPr>
            </w:pPr>
            <w:r w:rsidRPr="00331CF5">
              <w:rPr>
                <w:rFonts w:cstheme="minorHAnsi"/>
                <w:b/>
                <w:bCs/>
                <w:lang w:eastAsia="en-GB"/>
              </w:rPr>
              <w:t xml:space="preserve">35 </w:t>
            </w:r>
          </w:p>
        </w:tc>
        <w:tc>
          <w:tcPr>
            <w:tcW w:w="226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39701D2C" w14:textId="77777777" w:rsidR="00021268" w:rsidRPr="00331CF5" w:rsidRDefault="00021268" w:rsidP="00954125">
            <w:pPr>
              <w:pStyle w:val="NoSpacing"/>
              <w:rPr>
                <w:rFonts w:cstheme="minorHAnsi"/>
                <w:b/>
                <w:bCs/>
                <w:lang w:eastAsia="en-GB"/>
              </w:rPr>
            </w:pPr>
            <w:r w:rsidRPr="00331CF5">
              <w:rPr>
                <w:rFonts w:cstheme="minorHAnsi"/>
                <w:b/>
                <w:bCs/>
                <w:lang w:eastAsia="en-GB"/>
              </w:rPr>
              <w:t xml:space="preserve">68 </w:t>
            </w:r>
          </w:p>
        </w:tc>
        <w:tc>
          <w:tcPr>
            <w:tcW w:w="2508"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D1BFC53" w14:textId="77777777" w:rsidR="00021268" w:rsidRPr="00331CF5" w:rsidRDefault="00021268" w:rsidP="00954125">
            <w:pPr>
              <w:pStyle w:val="NoSpacing"/>
              <w:rPr>
                <w:rFonts w:cstheme="minorHAnsi"/>
                <w:b/>
                <w:bCs/>
                <w:lang w:eastAsia="en-GB"/>
              </w:rPr>
            </w:pPr>
            <w:r w:rsidRPr="00331CF5">
              <w:rPr>
                <w:rFonts w:cstheme="minorHAnsi"/>
                <w:b/>
                <w:bCs/>
                <w:lang w:eastAsia="en-GB"/>
              </w:rPr>
              <w:t xml:space="preserve">135 </w:t>
            </w:r>
          </w:p>
        </w:tc>
      </w:tr>
    </w:tbl>
    <w:p w14:paraId="7335999D" w14:textId="77777777" w:rsidR="003637BF" w:rsidRDefault="003637BF" w:rsidP="004360E6">
      <w:pPr>
        <w:spacing w:after="0"/>
        <w:rPr>
          <w:rFonts w:cstheme="minorHAnsi"/>
          <w:color w:val="FF0000"/>
        </w:rPr>
      </w:pPr>
    </w:p>
    <w:p w14:paraId="7A5966F4" w14:textId="5A1EF7FF" w:rsidR="00213644" w:rsidRPr="003637BF" w:rsidRDefault="00D573F2" w:rsidP="004360E6">
      <w:pPr>
        <w:spacing w:after="0"/>
        <w:rPr>
          <w:rFonts w:cstheme="minorHAnsi"/>
          <w:bCs/>
        </w:rPr>
      </w:pPr>
      <w:r w:rsidRPr="003637BF">
        <w:rPr>
          <w:rFonts w:cstheme="minorHAnsi"/>
        </w:rPr>
        <w:t>The girl’s county age group sides were hugely successful</w:t>
      </w:r>
      <w:r w:rsidR="003637BF" w:rsidRPr="003637BF">
        <w:rPr>
          <w:rFonts w:cstheme="minorHAnsi"/>
        </w:rPr>
        <w:t xml:space="preserve"> too</w:t>
      </w:r>
      <w:r w:rsidRPr="003637BF">
        <w:rPr>
          <w:rFonts w:cstheme="minorHAnsi"/>
        </w:rPr>
        <w:t>, confirming the depth and quality of the girl’s participation pathway across the county. This was further enhanced with new schools’ competitions for girls and new club competitions for females at both junior and senior level.</w:t>
      </w:r>
    </w:p>
    <w:p w14:paraId="21D5AFF3" w14:textId="77777777" w:rsidR="008C1433" w:rsidRDefault="008C1433" w:rsidP="008C1433">
      <w:pPr>
        <w:pStyle w:val="ListParagraph"/>
        <w:ind w:left="720" w:firstLine="0"/>
        <w:rPr>
          <w:rFonts w:asciiTheme="minorHAnsi" w:hAnsiTheme="minorHAnsi" w:cstheme="minorHAnsi"/>
          <w:bCs/>
        </w:rPr>
      </w:pPr>
    </w:p>
    <w:p w14:paraId="1959A3F6" w14:textId="30E414FD" w:rsidR="008C1433" w:rsidRPr="004360E6" w:rsidRDefault="00521156" w:rsidP="004360E6">
      <w:pPr>
        <w:rPr>
          <w:rFonts w:cstheme="minorHAnsi"/>
          <w:bCs/>
        </w:rPr>
      </w:pPr>
      <w:r w:rsidRPr="004360E6">
        <w:rPr>
          <w:rFonts w:cstheme="minorHAnsi"/>
          <w:bCs/>
        </w:rPr>
        <w:t xml:space="preserve">To further support this growth </w:t>
      </w:r>
      <w:r w:rsidR="00AA5E82">
        <w:rPr>
          <w:rFonts w:cstheme="minorHAnsi"/>
          <w:bCs/>
        </w:rPr>
        <w:t xml:space="preserve">area </w:t>
      </w:r>
      <w:r w:rsidRPr="004360E6">
        <w:rPr>
          <w:rFonts w:cstheme="minorHAnsi"/>
          <w:bCs/>
        </w:rPr>
        <w:t xml:space="preserve">the </w:t>
      </w:r>
      <w:r w:rsidR="00245F45" w:rsidRPr="004360E6">
        <w:rPr>
          <w:rFonts w:cstheme="minorHAnsi"/>
          <w:bCs/>
        </w:rPr>
        <w:t>F</w:t>
      </w:r>
      <w:r w:rsidRPr="004360E6">
        <w:rPr>
          <w:rFonts w:cstheme="minorHAnsi"/>
          <w:bCs/>
        </w:rPr>
        <w:t xml:space="preserve">oundation </w:t>
      </w:r>
      <w:r w:rsidR="00AA5E82">
        <w:rPr>
          <w:rFonts w:cstheme="minorHAnsi"/>
          <w:bCs/>
        </w:rPr>
        <w:t>put significant time and energy into the upskilling and development of female role mode</w:t>
      </w:r>
      <w:r w:rsidR="00743224">
        <w:rPr>
          <w:rFonts w:cstheme="minorHAnsi"/>
          <w:bCs/>
        </w:rPr>
        <w:t xml:space="preserve">ls. Across the year </w:t>
      </w:r>
      <w:r w:rsidR="00815E39">
        <w:rPr>
          <w:rFonts w:cstheme="minorHAnsi"/>
          <w:bCs/>
        </w:rPr>
        <w:t xml:space="preserve">the Foundation trained 91 new women into cricket </w:t>
      </w:r>
      <w:r w:rsidR="00336195">
        <w:rPr>
          <w:rFonts w:cstheme="minorHAnsi"/>
          <w:bCs/>
        </w:rPr>
        <w:t xml:space="preserve">coaching, through either the Cricket Activators Course, the Foundation </w:t>
      </w:r>
      <w:r w:rsidR="00390187">
        <w:rPr>
          <w:rFonts w:cstheme="minorHAnsi"/>
          <w:bCs/>
        </w:rPr>
        <w:t>Coach,</w:t>
      </w:r>
      <w:r w:rsidR="00336195">
        <w:rPr>
          <w:rFonts w:cstheme="minorHAnsi"/>
          <w:bCs/>
        </w:rPr>
        <w:t xml:space="preserve"> or the Core Coach courses.</w:t>
      </w:r>
    </w:p>
    <w:p w14:paraId="7933501D" w14:textId="77777777" w:rsidR="00E75407" w:rsidRDefault="00E75407" w:rsidP="00521156">
      <w:pPr>
        <w:pStyle w:val="ListParagraph"/>
        <w:ind w:left="360" w:firstLine="0"/>
        <w:rPr>
          <w:rFonts w:asciiTheme="minorHAnsi" w:hAnsiTheme="minorHAnsi" w:cstheme="minorHAnsi"/>
          <w:bCs/>
          <w:lang w:val="en-GB"/>
        </w:rPr>
      </w:pPr>
    </w:p>
    <w:p w14:paraId="525AE1E7" w14:textId="77777777" w:rsidR="009A5EB7" w:rsidRPr="004360E6" w:rsidRDefault="009A5EB7" w:rsidP="004360E6">
      <w:pPr>
        <w:spacing w:after="0"/>
        <w:rPr>
          <w:rFonts w:cstheme="minorHAnsi"/>
          <w:b/>
          <w:i/>
          <w:iCs/>
        </w:rPr>
      </w:pPr>
      <w:r w:rsidRPr="004360E6">
        <w:rPr>
          <w:rFonts w:cstheme="minorHAnsi"/>
          <w:b/>
          <w:i/>
          <w:iCs/>
        </w:rPr>
        <w:t>Make Cricket Accessible</w:t>
      </w:r>
    </w:p>
    <w:p w14:paraId="5803F01A" w14:textId="416156E1" w:rsidR="000D0D6E" w:rsidRDefault="008E3AB8" w:rsidP="004360E6">
      <w:pPr>
        <w:spacing w:after="0"/>
        <w:rPr>
          <w:rFonts w:cstheme="minorHAnsi"/>
          <w:bCs/>
        </w:rPr>
      </w:pPr>
      <w:r>
        <w:rPr>
          <w:rFonts w:cstheme="minorHAnsi"/>
          <w:bCs/>
        </w:rPr>
        <w:t>The</w:t>
      </w:r>
      <w:r w:rsidR="0065493C">
        <w:rPr>
          <w:rFonts w:cstheme="minorHAnsi"/>
          <w:bCs/>
        </w:rPr>
        <w:t xml:space="preserve"> ECB want to ensure that all people who do not normally have access to cricket</w:t>
      </w:r>
      <w:r w:rsidR="0022363F">
        <w:rPr>
          <w:rFonts w:cstheme="minorHAnsi"/>
          <w:bCs/>
        </w:rPr>
        <w:t>, can access the game in one way or another. This does not need to com</w:t>
      </w:r>
      <w:r>
        <w:rPr>
          <w:rFonts w:cstheme="minorHAnsi"/>
          <w:bCs/>
        </w:rPr>
        <w:t xml:space="preserve">e </w:t>
      </w:r>
      <w:r w:rsidR="0022363F">
        <w:rPr>
          <w:rFonts w:cstheme="minorHAnsi"/>
          <w:bCs/>
        </w:rPr>
        <w:t xml:space="preserve">in the form of cricket through a club but instead, the ability to take part in cricket activity in a local community setting, a multi-use games area, </w:t>
      </w:r>
      <w:r>
        <w:rPr>
          <w:rFonts w:cstheme="minorHAnsi"/>
          <w:bCs/>
        </w:rPr>
        <w:t>an indoor sports hall or in fact, any space where activity can take place.</w:t>
      </w:r>
    </w:p>
    <w:p w14:paraId="3DF76F89" w14:textId="77777777" w:rsidR="008E3AB8" w:rsidRDefault="008E3AB8" w:rsidP="004360E6">
      <w:pPr>
        <w:spacing w:after="0"/>
        <w:rPr>
          <w:rFonts w:cstheme="minorHAnsi"/>
          <w:bCs/>
        </w:rPr>
      </w:pPr>
    </w:p>
    <w:p w14:paraId="2CA24F7B" w14:textId="0F663D9F" w:rsidR="00E40C32" w:rsidRDefault="008E3AB8" w:rsidP="004360E6">
      <w:pPr>
        <w:spacing w:after="0"/>
        <w:rPr>
          <w:rFonts w:cstheme="minorHAnsi"/>
          <w:bCs/>
        </w:rPr>
      </w:pPr>
      <w:r>
        <w:rPr>
          <w:rFonts w:cstheme="minorHAnsi"/>
          <w:bCs/>
        </w:rPr>
        <w:t xml:space="preserve">The Foundation continued to </w:t>
      </w:r>
      <w:r w:rsidR="0082410C">
        <w:rPr>
          <w:rFonts w:cstheme="minorHAnsi"/>
          <w:bCs/>
        </w:rPr>
        <w:t xml:space="preserve">grow i’s community offering and specific thanks must go </w:t>
      </w:r>
      <w:r w:rsidR="00DE2731">
        <w:rPr>
          <w:rFonts w:cstheme="minorHAnsi"/>
          <w:bCs/>
        </w:rPr>
        <w:t xml:space="preserve">Lords </w:t>
      </w:r>
      <w:r w:rsidR="00940D91">
        <w:rPr>
          <w:rFonts w:cstheme="minorHAnsi"/>
          <w:bCs/>
        </w:rPr>
        <w:t>T</w:t>
      </w:r>
      <w:r w:rsidR="00DE2731">
        <w:rPr>
          <w:rFonts w:cstheme="minorHAnsi"/>
          <w:bCs/>
        </w:rPr>
        <w:t>averners</w:t>
      </w:r>
      <w:r w:rsidR="0082410C">
        <w:rPr>
          <w:rFonts w:cstheme="minorHAnsi"/>
          <w:bCs/>
        </w:rPr>
        <w:t xml:space="preserve"> who supported our application for further funds.</w:t>
      </w:r>
      <w:r w:rsidR="00940D91">
        <w:rPr>
          <w:rFonts w:cstheme="minorHAnsi"/>
          <w:bCs/>
        </w:rPr>
        <w:t xml:space="preserve"> This enabled the Foundation to </w:t>
      </w:r>
      <w:r w:rsidR="003140F4">
        <w:rPr>
          <w:rFonts w:cstheme="minorHAnsi"/>
          <w:bCs/>
        </w:rPr>
        <w:t xml:space="preserve">employ a second officer to work specifically on the Wicketz programme, </w:t>
      </w:r>
      <w:r w:rsidR="0082410C">
        <w:rPr>
          <w:rFonts w:cstheme="minorHAnsi"/>
          <w:bCs/>
        </w:rPr>
        <w:t>meaning the Wicketz offer could be delivered in other urban area of the county, rather than in Bristol alone</w:t>
      </w:r>
      <w:r w:rsidR="00E40C32">
        <w:rPr>
          <w:rFonts w:cstheme="minorHAnsi"/>
          <w:bCs/>
        </w:rPr>
        <w:t xml:space="preserve">. </w:t>
      </w:r>
    </w:p>
    <w:p w14:paraId="69DD21C4" w14:textId="77777777" w:rsidR="00E40C32" w:rsidRDefault="00E40C32" w:rsidP="004360E6">
      <w:pPr>
        <w:spacing w:after="0"/>
        <w:rPr>
          <w:rFonts w:cstheme="minorHAnsi"/>
          <w:bCs/>
        </w:rPr>
      </w:pPr>
    </w:p>
    <w:p w14:paraId="442B0D64" w14:textId="77777777" w:rsidR="0000583C" w:rsidRDefault="00E40C32" w:rsidP="004360E6">
      <w:pPr>
        <w:spacing w:after="0"/>
        <w:rPr>
          <w:rFonts w:cstheme="minorHAnsi"/>
          <w:bCs/>
        </w:rPr>
      </w:pPr>
      <w:r>
        <w:rPr>
          <w:rFonts w:cstheme="minorHAnsi"/>
          <w:bCs/>
        </w:rPr>
        <w:t xml:space="preserve">The Lords Taverners also supported our </w:t>
      </w:r>
      <w:proofErr w:type="gramStart"/>
      <w:r>
        <w:rPr>
          <w:rFonts w:cstheme="minorHAnsi"/>
          <w:bCs/>
        </w:rPr>
        <w:t>Disability</w:t>
      </w:r>
      <w:proofErr w:type="gramEnd"/>
      <w:r>
        <w:rPr>
          <w:rFonts w:cstheme="minorHAnsi"/>
          <w:bCs/>
        </w:rPr>
        <w:t xml:space="preserve"> work area with additional resource, meaning more Disability work could take place in local community hubs, SEND schools and, as a </w:t>
      </w:r>
      <w:r w:rsidR="00606D12">
        <w:rPr>
          <w:rFonts w:cstheme="minorHAnsi"/>
          <w:bCs/>
        </w:rPr>
        <w:t>consequence of more activity, a greater number of teams and games were played in the perf</w:t>
      </w:r>
      <w:r w:rsidR="0000583C">
        <w:rPr>
          <w:rFonts w:cstheme="minorHAnsi"/>
          <w:bCs/>
        </w:rPr>
        <w:t xml:space="preserve">ormance squads at D40 and S9. </w:t>
      </w:r>
    </w:p>
    <w:p w14:paraId="163DA319" w14:textId="77777777" w:rsidR="0000583C" w:rsidRDefault="0000583C" w:rsidP="004360E6">
      <w:pPr>
        <w:spacing w:after="0"/>
        <w:rPr>
          <w:rFonts w:cstheme="minorHAnsi"/>
          <w:bCs/>
        </w:rPr>
      </w:pPr>
    </w:p>
    <w:p w14:paraId="7EDAF16A" w14:textId="0E65095F" w:rsidR="003126D0" w:rsidRDefault="0000583C" w:rsidP="00D008D7">
      <w:pPr>
        <w:spacing w:after="0"/>
        <w:rPr>
          <w:rFonts w:cstheme="minorHAnsi"/>
          <w:bCs/>
        </w:rPr>
      </w:pPr>
      <w:r>
        <w:rPr>
          <w:rFonts w:cstheme="minorHAnsi"/>
          <w:bCs/>
        </w:rPr>
        <w:t xml:space="preserve">The </w:t>
      </w:r>
      <w:r w:rsidR="003801D4" w:rsidRPr="004360E6">
        <w:rPr>
          <w:rFonts w:cstheme="minorHAnsi"/>
          <w:bCs/>
        </w:rPr>
        <w:t>ACE</w:t>
      </w:r>
      <w:r w:rsidR="007E6380" w:rsidRPr="004360E6">
        <w:rPr>
          <w:rFonts w:cstheme="minorHAnsi"/>
          <w:bCs/>
        </w:rPr>
        <w:t xml:space="preserve"> (Afro-Caribbean Engagement)</w:t>
      </w:r>
      <w:r w:rsidR="003801D4" w:rsidRPr="004360E6">
        <w:rPr>
          <w:rFonts w:cstheme="minorHAnsi"/>
          <w:bCs/>
        </w:rPr>
        <w:t xml:space="preserve"> </w:t>
      </w:r>
      <w:r>
        <w:rPr>
          <w:rFonts w:cstheme="minorHAnsi"/>
          <w:bCs/>
        </w:rPr>
        <w:t xml:space="preserve">programme </w:t>
      </w:r>
      <w:r w:rsidR="00C771FD">
        <w:rPr>
          <w:rFonts w:cstheme="minorHAnsi"/>
          <w:bCs/>
        </w:rPr>
        <w:t xml:space="preserve">expanded its offering in 2023 also, with more hubs and a greater number of players in the ACE Academy. As a consequence of the success of the programme, the </w:t>
      </w:r>
      <w:r w:rsidR="00D008D7">
        <w:rPr>
          <w:rFonts w:cstheme="minorHAnsi"/>
          <w:bCs/>
        </w:rPr>
        <w:t xml:space="preserve">Foundation has been awarded a further three year contract to continue the great work. </w:t>
      </w:r>
    </w:p>
    <w:p w14:paraId="0DB9B33E" w14:textId="77777777" w:rsidR="00D008D7" w:rsidRPr="00D008D7" w:rsidRDefault="00D008D7" w:rsidP="00D008D7">
      <w:pPr>
        <w:spacing w:after="0"/>
        <w:rPr>
          <w:rFonts w:cstheme="minorHAnsi"/>
          <w:bCs/>
        </w:rPr>
      </w:pPr>
    </w:p>
    <w:p w14:paraId="4BD84159" w14:textId="00F5DF66" w:rsidR="003126D0" w:rsidRPr="004360E6" w:rsidRDefault="003126D0" w:rsidP="004360E6">
      <w:pPr>
        <w:spacing w:after="0"/>
        <w:rPr>
          <w:rFonts w:cstheme="minorHAnsi"/>
          <w:bCs/>
        </w:rPr>
      </w:pPr>
      <w:r w:rsidRPr="004360E6">
        <w:rPr>
          <w:rFonts w:cstheme="minorHAnsi"/>
          <w:bCs/>
        </w:rPr>
        <w:t>In the last 12 months this wider community activity saw us deliver:</w:t>
      </w:r>
    </w:p>
    <w:p w14:paraId="41E1A769" w14:textId="77777777" w:rsidR="003126D0" w:rsidRDefault="003126D0" w:rsidP="004360E6">
      <w:pPr>
        <w:pStyle w:val="ListParagraph"/>
        <w:ind w:left="360" w:firstLine="0"/>
        <w:jc w:val="left"/>
        <w:rPr>
          <w:rFonts w:asciiTheme="minorHAnsi" w:hAnsiTheme="minorHAnsi" w:cstheme="minorHAnsi"/>
          <w:bCs/>
        </w:rPr>
      </w:pPr>
    </w:p>
    <w:p w14:paraId="1C582A2C" w14:textId="1B0CC174" w:rsidR="003126D0" w:rsidRPr="00DA4725" w:rsidRDefault="00B76FE4"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6</w:t>
      </w:r>
      <w:r w:rsidR="00063EE1">
        <w:rPr>
          <w:rFonts w:asciiTheme="minorHAnsi" w:hAnsiTheme="minorHAnsi" w:cstheme="minorHAnsi"/>
          <w:bCs/>
        </w:rPr>
        <w:t xml:space="preserve"> </w:t>
      </w:r>
      <w:r w:rsidR="00063EE1" w:rsidRPr="00DA4725">
        <w:rPr>
          <w:rFonts w:asciiTheme="minorHAnsi" w:hAnsiTheme="minorHAnsi" w:cstheme="minorHAnsi"/>
          <w:bCs/>
        </w:rPr>
        <w:t>weekly Wicketz hubs</w:t>
      </w:r>
      <w:r w:rsidRPr="00DA4725">
        <w:rPr>
          <w:rFonts w:asciiTheme="minorHAnsi" w:hAnsiTheme="minorHAnsi" w:cstheme="minorHAnsi"/>
          <w:bCs/>
        </w:rPr>
        <w:t xml:space="preserve"> (growth from 4 in 2022)</w:t>
      </w:r>
    </w:p>
    <w:p w14:paraId="05F9439E" w14:textId="34E05424" w:rsidR="00063EE1" w:rsidRPr="00DA4725" w:rsidRDefault="00DA4725" w:rsidP="004360E6">
      <w:pPr>
        <w:pStyle w:val="p2"/>
        <w:numPr>
          <w:ilvl w:val="0"/>
          <w:numId w:val="2"/>
        </w:numPr>
        <w:spacing w:before="0" w:beforeAutospacing="0" w:after="0" w:afterAutospacing="0"/>
        <w:rPr>
          <w:rFonts w:asciiTheme="minorHAnsi" w:hAnsiTheme="minorHAnsi" w:cstheme="minorHAnsi"/>
          <w:bCs/>
          <w:sz w:val="22"/>
          <w:szCs w:val="22"/>
        </w:rPr>
      </w:pPr>
      <w:r w:rsidRPr="00DA4725">
        <w:rPr>
          <w:rFonts w:asciiTheme="minorHAnsi" w:hAnsiTheme="minorHAnsi" w:cstheme="minorHAnsi"/>
          <w:bCs/>
          <w:sz w:val="22"/>
          <w:szCs w:val="22"/>
        </w:rPr>
        <w:t>5</w:t>
      </w:r>
      <w:r w:rsidR="00ED418A" w:rsidRPr="00DA4725">
        <w:rPr>
          <w:rFonts w:asciiTheme="minorHAnsi" w:hAnsiTheme="minorHAnsi" w:cstheme="minorHAnsi"/>
          <w:bCs/>
          <w:sz w:val="22"/>
          <w:szCs w:val="22"/>
        </w:rPr>
        <w:t xml:space="preserve"> weekly Super1s hubs</w:t>
      </w:r>
      <w:r w:rsidRPr="00DA4725">
        <w:rPr>
          <w:rFonts w:asciiTheme="minorHAnsi" w:hAnsiTheme="minorHAnsi" w:cstheme="minorHAnsi"/>
          <w:bCs/>
          <w:sz w:val="22"/>
          <w:szCs w:val="22"/>
        </w:rPr>
        <w:t xml:space="preserve"> (growth from 4 in 2022)</w:t>
      </w:r>
    </w:p>
    <w:p w14:paraId="0C7B463B" w14:textId="3D3BD886" w:rsidR="002F6EC5" w:rsidRDefault="00DA4725"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9</w:t>
      </w:r>
      <w:r w:rsidR="002F6EC5">
        <w:rPr>
          <w:rFonts w:asciiTheme="minorHAnsi" w:hAnsiTheme="minorHAnsi" w:cstheme="minorHAnsi"/>
          <w:bCs/>
        </w:rPr>
        <w:t xml:space="preserve"> weekly Chance to Shine Street hubs (</w:t>
      </w:r>
      <w:r>
        <w:rPr>
          <w:rFonts w:asciiTheme="minorHAnsi" w:hAnsiTheme="minorHAnsi" w:cstheme="minorHAnsi"/>
          <w:bCs/>
        </w:rPr>
        <w:t>growth from 7 in 2022)</w:t>
      </w:r>
    </w:p>
    <w:p w14:paraId="6D86AD71" w14:textId="3C8A959B" w:rsidR="002F6EC5" w:rsidRDefault="00E36C33"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3</w:t>
      </w:r>
      <w:r w:rsidR="002F6EC5">
        <w:rPr>
          <w:rFonts w:asciiTheme="minorHAnsi" w:hAnsiTheme="minorHAnsi" w:cstheme="minorHAnsi"/>
          <w:bCs/>
        </w:rPr>
        <w:t xml:space="preserve"> ACE hubs</w:t>
      </w:r>
      <w:r>
        <w:rPr>
          <w:rFonts w:asciiTheme="minorHAnsi" w:hAnsiTheme="minorHAnsi" w:cstheme="minorHAnsi"/>
          <w:bCs/>
        </w:rPr>
        <w:t xml:space="preserve"> (growth from 2 in 2022)</w:t>
      </w:r>
    </w:p>
    <w:p w14:paraId="23C36363" w14:textId="798FA7CA" w:rsidR="00ED418A" w:rsidRDefault="002F6EC5"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 xml:space="preserve">An ACE Academy </w:t>
      </w:r>
      <w:r w:rsidR="00E36C33">
        <w:rPr>
          <w:rFonts w:asciiTheme="minorHAnsi" w:hAnsiTheme="minorHAnsi" w:cstheme="minorHAnsi"/>
          <w:bCs/>
        </w:rPr>
        <w:t>with now 43 scholars</w:t>
      </w:r>
    </w:p>
    <w:p w14:paraId="2573BAEE" w14:textId="523C7B20" w:rsidR="007E6380" w:rsidRDefault="00E36C33"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lastRenderedPageBreak/>
        <w:t>5</w:t>
      </w:r>
      <w:r w:rsidR="0046619A">
        <w:rPr>
          <w:rFonts w:asciiTheme="minorHAnsi" w:hAnsiTheme="minorHAnsi" w:cstheme="minorHAnsi"/>
          <w:bCs/>
        </w:rPr>
        <w:t xml:space="preserve"> Walking Cricket hubs (targeting 50+</w:t>
      </w:r>
      <w:r>
        <w:rPr>
          <w:rFonts w:asciiTheme="minorHAnsi" w:hAnsiTheme="minorHAnsi" w:cstheme="minorHAnsi"/>
          <w:bCs/>
        </w:rPr>
        <w:t>, growth from 4 in 2022)</w:t>
      </w:r>
    </w:p>
    <w:p w14:paraId="19284093" w14:textId="6C4490CA" w:rsidR="00FA3C25" w:rsidRDefault="00845C35"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21</w:t>
      </w:r>
      <w:r w:rsidR="006D16A2">
        <w:rPr>
          <w:rFonts w:asciiTheme="minorHAnsi" w:hAnsiTheme="minorHAnsi" w:cstheme="minorHAnsi"/>
          <w:bCs/>
        </w:rPr>
        <w:t xml:space="preserve"> </w:t>
      </w:r>
      <w:r w:rsidR="000E702F">
        <w:rPr>
          <w:rFonts w:asciiTheme="minorHAnsi" w:hAnsiTheme="minorHAnsi" w:cstheme="minorHAnsi"/>
          <w:bCs/>
        </w:rPr>
        <w:t xml:space="preserve">free Urban </w:t>
      </w:r>
      <w:r w:rsidR="006D16A2">
        <w:rPr>
          <w:rFonts w:asciiTheme="minorHAnsi" w:hAnsiTheme="minorHAnsi" w:cstheme="minorHAnsi"/>
          <w:bCs/>
        </w:rPr>
        <w:t xml:space="preserve">Community </w:t>
      </w:r>
      <w:r w:rsidR="000E702F">
        <w:rPr>
          <w:rFonts w:asciiTheme="minorHAnsi" w:hAnsiTheme="minorHAnsi" w:cstheme="minorHAnsi"/>
          <w:bCs/>
        </w:rPr>
        <w:t xml:space="preserve">National Programmes that saw </w:t>
      </w:r>
      <w:r w:rsidR="00515F0A">
        <w:rPr>
          <w:rFonts w:asciiTheme="minorHAnsi" w:hAnsiTheme="minorHAnsi" w:cstheme="minorHAnsi"/>
          <w:bCs/>
        </w:rPr>
        <w:t>772</w:t>
      </w:r>
      <w:r w:rsidR="00ED1B7B">
        <w:rPr>
          <w:rFonts w:asciiTheme="minorHAnsi" w:hAnsiTheme="minorHAnsi" w:cstheme="minorHAnsi"/>
          <w:bCs/>
        </w:rPr>
        <w:t xml:space="preserve"> 5-11 year olds </w:t>
      </w:r>
      <w:r w:rsidR="00FA3C25">
        <w:rPr>
          <w:rFonts w:asciiTheme="minorHAnsi" w:hAnsiTheme="minorHAnsi" w:cstheme="minorHAnsi"/>
          <w:bCs/>
        </w:rPr>
        <w:t>engaged</w:t>
      </w:r>
    </w:p>
    <w:p w14:paraId="6072DB64" w14:textId="4A34F997" w:rsidR="000B3CEB" w:rsidRPr="000B3CEB" w:rsidRDefault="005D4920" w:rsidP="004360E6">
      <w:pPr>
        <w:pStyle w:val="ListParagraph"/>
        <w:numPr>
          <w:ilvl w:val="0"/>
          <w:numId w:val="2"/>
        </w:numPr>
        <w:jc w:val="left"/>
        <w:rPr>
          <w:rFonts w:cstheme="minorHAnsi"/>
          <w:bCs/>
        </w:rPr>
      </w:pPr>
      <w:r w:rsidRPr="000B3CEB">
        <w:rPr>
          <w:rFonts w:asciiTheme="minorHAnsi" w:hAnsiTheme="minorHAnsi" w:cstheme="minorHAnsi"/>
          <w:bCs/>
        </w:rPr>
        <w:t>1</w:t>
      </w:r>
      <w:r w:rsidR="004176B0">
        <w:rPr>
          <w:rFonts w:asciiTheme="minorHAnsi" w:hAnsiTheme="minorHAnsi" w:cstheme="minorHAnsi"/>
          <w:bCs/>
        </w:rPr>
        <w:t xml:space="preserve">8 </w:t>
      </w:r>
      <w:r w:rsidRPr="000B3CEB">
        <w:rPr>
          <w:rFonts w:asciiTheme="minorHAnsi" w:hAnsiTheme="minorHAnsi" w:cstheme="minorHAnsi"/>
          <w:bCs/>
        </w:rPr>
        <w:t>days of</w:t>
      </w:r>
      <w:r w:rsidR="00C704A9" w:rsidRPr="000B3CEB">
        <w:rPr>
          <w:rFonts w:asciiTheme="minorHAnsi" w:hAnsiTheme="minorHAnsi" w:cstheme="minorHAnsi"/>
          <w:bCs/>
        </w:rPr>
        <w:t xml:space="preserve"> cricket, supported by hot meals, as part of the </w:t>
      </w:r>
      <w:r w:rsidR="009E286C" w:rsidRPr="000B3CEB">
        <w:rPr>
          <w:rFonts w:asciiTheme="minorHAnsi" w:hAnsiTheme="minorHAnsi" w:cstheme="minorHAnsi"/>
          <w:bCs/>
        </w:rPr>
        <w:t>Bristol City Council granted Holiday Activity Fund – targeted at areas of the city with a high percentage of free school meals.</w:t>
      </w:r>
      <w:r w:rsidR="00ED1B7B" w:rsidRPr="000B3CEB">
        <w:rPr>
          <w:rFonts w:asciiTheme="minorHAnsi" w:hAnsiTheme="minorHAnsi" w:cstheme="minorHAnsi"/>
          <w:bCs/>
        </w:rPr>
        <w:t xml:space="preserve"> </w:t>
      </w:r>
      <w:r w:rsidR="00C222DC" w:rsidRPr="000B3CEB">
        <w:rPr>
          <w:rFonts w:asciiTheme="minorHAnsi" w:hAnsiTheme="minorHAnsi" w:cstheme="minorHAnsi"/>
          <w:bCs/>
        </w:rPr>
        <w:t>This saw 120</w:t>
      </w:r>
      <w:r w:rsidR="004176B0">
        <w:rPr>
          <w:rFonts w:asciiTheme="minorHAnsi" w:hAnsiTheme="minorHAnsi" w:cstheme="minorHAnsi"/>
          <w:bCs/>
        </w:rPr>
        <w:t>+</w:t>
      </w:r>
      <w:r w:rsidR="00C222DC" w:rsidRPr="000B3CEB">
        <w:rPr>
          <w:rFonts w:asciiTheme="minorHAnsi" w:hAnsiTheme="minorHAnsi" w:cstheme="minorHAnsi"/>
          <w:bCs/>
        </w:rPr>
        <w:t xml:space="preserve"> young people physically activity </w:t>
      </w:r>
      <w:r w:rsidR="00395805">
        <w:rPr>
          <w:rFonts w:asciiTheme="minorHAnsi" w:hAnsiTheme="minorHAnsi" w:cstheme="minorHAnsi"/>
          <w:bCs/>
        </w:rPr>
        <w:t>across both the Easter and Summer holidays.</w:t>
      </w:r>
    </w:p>
    <w:p w14:paraId="51185623" w14:textId="77777777" w:rsidR="002244A7" w:rsidRDefault="002244A7" w:rsidP="004360E6">
      <w:pPr>
        <w:pStyle w:val="ListParagraph"/>
        <w:numPr>
          <w:ilvl w:val="0"/>
          <w:numId w:val="2"/>
        </w:numPr>
        <w:jc w:val="left"/>
        <w:rPr>
          <w:rFonts w:asciiTheme="minorHAnsi" w:hAnsiTheme="minorHAnsi" w:cstheme="minorHAnsi"/>
          <w:bCs/>
        </w:rPr>
      </w:pPr>
      <w:r>
        <w:rPr>
          <w:rFonts w:asciiTheme="minorHAnsi" w:hAnsiTheme="minorHAnsi" w:cstheme="minorHAnsi"/>
          <w:bCs/>
        </w:rPr>
        <w:t>A</w:t>
      </w:r>
      <w:r w:rsidR="000D0D6E" w:rsidRPr="000B3CEB">
        <w:rPr>
          <w:rFonts w:asciiTheme="minorHAnsi" w:hAnsiTheme="minorHAnsi" w:cstheme="minorHAnsi"/>
          <w:bCs/>
        </w:rPr>
        <w:t xml:space="preserve"> South Asian Muslim girl’s programme in Easton, Bristol, </w:t>
      </w:r>
      <w:r>
        <w:rPr>
          <w:rFonts w:asciiTheme="minorHAnsi" w:hAnsiTheme="minorHAnsi" w:cstheme="minorHAnsi"/>
          <w:bCs/>
        </w:rPr>
        <w:t>which</w:t>
      </w:r>
      <w:r w:rsidR="000D0D6E" w:rsidRPr="000B3CEB">
        <w:rPr>
          <w:rFonts w:asciiTheme="minorHAnsi" w:hAnsiTheme="minorHAnsi" w:cstheme="minorHAnsi"/>
          <w:bCs/>
        </w:rPr>
        <w:t xml:space="preserve"> saw over 100 five to eleven year olds get involved in cricket for the very first time. </w:t>
      </w:r>
    </w:p>
    <w:p w14:paraId="7808BF2F" w14:textId="084B1DDF" w:rsidR="004631B0" w:rsidRPr="004631B0" w:rsidRDefault="005609DE" w:rsidP="004631B0">
      <w:pPr>
        <w:pStyle w:val="ListParagraph"/>
        <w:numPr>
          <w:ilvl w:val="0"/>
          <w:numId w:val="2"/>
        </w:numPr>
        <w:jc w:val="left"/>
        <w:rPr>
          <w:rFonts w:asciiTheme="minorHAnsi" w:hAnsiTheme="minorHAnsi" w:cstheme="minorHAnsi"/>
          <w:bCs/>
        </w:rPr>
      </w:pPr>
      <w:r>
        <w:rPr>
          <w:rFonts w:asciiTheme="minorHAnsi" w:hAnsiTheme="minorHAnsi" w:cstheme="minorHAnsi"/>
          <w:bCs/>
        </w:rPr>
        <w:t xml:space="preserve">Partnership work with Hub Box, a female refugee charity, which enabled </w:t>
      </w:r>
      <w:r w:rsidR="004631B0">
        <w:rPr>
          <w:rFonts w:asciiTheme="minorHAnsi" w:hAnsiTheme="minorHAnsi" w:cstheme="minorHAnsi"/>
          <w:bCs/>
        </w:rPr>
        <w:t>female refugees to be taken to Clifton College to receive a free 12 week programme of physical activity and cricket sessions.</w:t>
      </w:r>
    </w:p>
    <w:p w14:paraId="3FCCB035" w14:textId="77777777" w:rsidR="002244A7" w:rsidRDefault="002244A7" w:rsidP="004360E6">
      <w:pPr>
        <w:spacing w:after="0"/>
        <w:rPr>
          <w:rFonts w:cstheme="minorHAnsi"/>
          <w:bCs/>
        </w:rPr>
      </w:pPr>
    </w:p>
    <w:p w14:paraId="2E232172" w14:textId="797D9B92" w:rsidR="002244A7" w:rsidRPr="004360E6" w:rsidRDefault="002244A7" w:rsidP="004360E6">
      <w:pPr>
        <w:spacing w:after="0"/>
        <w:rPr>
          <w:rFonts w:cstheme="minorHAnsi"/>
          <w:b/>
          <w:i/>
          <w:iCs/>
        </w:rPr>
      </w:pPr>
      <w:r w:rsidRPr="004360E6">
        <w:rPr>
          <w:rFonts w:cstheme="minorHAnsi"/>
          <w:b/>
          <w:i/>
          <w:iCs/>
        </w:rPr>
        <w:t xml:space="preserve">Performance Pathway </w:t>
      </w:r>
    </w:p>
    <w:p w14:paraId="4E6BBFEC" w14:textId="5E4C9661" w:rsidR="002244A7" w:rsidRDefault="00A32021" w:rsidP="004360E6">
      <w:pPr>
        <w:spacing w:after="0"/>
        <w:rPr>
          <w:rFonts w:cstheme="minorHAnsi"/>
          <w:bCs/>
        </w:rPr>
      </w:pPr>
      <w:r w:rsidRPr="004360E6">
        <w:rPr>
          <w:rFonts w:cstheme="minorHAnsi"/>
          <w:bCs/>
        </w:rPr>
        <w:t>With so much introductory activity taking place across the county there are players of all ages</w:t>
      </w:r>
      <w:r w:rsidR="00FC2B21" w:rsidRPr="004360E6">
        <w:rPr>
          <w:rFonts w:cstheme="minorHAnsi"/>
          <w:bCs/>
        </w:rPr>
        <w:t xml:space="preserve"> that get the desire and hunger to play at as high a standard as they possibly can. As a consequence, it is the responsibility of the Foundation </w:t>
      </w:r>
      <w:r w:rsidR="00BF7984" w:rsidRPr="004360E6">
        <w:rPr>
          <w:rFonts w:cstheme="minorHAnsi"/>
          <w:bCs/>
        </w:rPr>
        <w:t>to provide a pathway to enable people to be the very best that they can be a</w:t>
      </w:r>
      <w:r w:rsidR="005160F2" w:rsidRPr="004360E6">
        <w:rPr>
          <w:rFonts w:cstheme="minorHAnsi"/>
          <w:bCs/>
        </w:rPr>
        <w:t xml:space="preserve">nd as such, the charity provides pathways </w:t>
      </w:r>
      <w:r w:rsidR="000A3040" w:rsidRPr="004360E6">
        <w:rPr>
          <w:rFonts w:cstheme="minorHAnsi"/>
          <w:bCs/>
        </w:rPr>
        <w:t>in conjunction with other cricketing organisations.</w:t>
      </w:r>
    </w:p>
    <w:p w14:paraId="2F80EA34" w14:textId="77777777" w:rsidR="00072C50" w:rsidRDefault="00072C50" w:rsidP="004360E6">
      <w:pPr>
        <w:spacing w:after="0"/>
        <w:rPr>
          <w:rFonts w:cstheme="minorHAnsi"/>
          <w:bCs/>
        </w:rPr>
      </w:pPr>
    </w:p>
    <w:p w14:paraId="0D8A8D2F" w14:textId="75E054CA" w:rsidR="00072C50" w:rsidRPr="004360E6" w:rsidRDefault="00F35CDB" w:rsidP="004360E6">
      <w:pPr>
        <w:spacing w:after="0"/>
        <w:rPr>
          <w:rFonts w:cstheme="minorHAnsi"/>
          <w:bCs/>
        </w:rPr>
      </w:pPr>
      <w:r>
        <w:rPr>
          <w:rFonts w:cstheme="minorHAnsi"/>
          <w:bCs/>
        </w:rPr>
        <w:t xml:space="preserve">Selection for teams is always a contentious </w:t>
      </w:r>
      <w:r w:rsidR="005D4743">
        <w:rPr>
          <w:rFonts w:cstheme="minorHAnsi"/>
          <w:bCs/>
        </w:rPr>
        <w:t xml:space="preserve">piece of work but the Foundation pride themselves on a fully inclusive assessment process whereby </w:t>
      </w:r>
      <w:r w:rsidR="00A43F04">
        <w:rPr>
          <w:rFonts w:cstheme="minorHAnsi"/>
          <w:bCs/>
        </w:rPr>
        <w:t>people of all abilities and backgrounds can be put forward for</w:t>
      </w:r>
      <w:r w:rsidR="007B5F0A">
        <w:rPr>
          <w:rFonts w:cstheme="minorHAnsi"/>
          <w:bCs/>
        </w:rPr>
        <w:t xml:space="preserve"> free</w:t>
      </w:r>
      <w:r w:rsidR="00A43F04">
        <w:rPr>
          <w:rFonts w:cstheme="minorHAnsi"/>
          <w:bCs/>
        </w:rPr>
        <w:t xml:space="preserve"> ‘trial’. These events are held </w:t>
      </w:r>
      <w:r w:rsidR="00F85C60">
        <w:rPr>
          <w:rFonts w:cstheme="minorHAnsi"/>
          <w:bCs/>
        </w:rPr>
        <w:t>over the period of a day so enabling players to relax as much as</w:t>
      </w:r>
      <w:r w:rsidR="007B5F0A">
        <w:rPr>
          <w:rFonts w:cstheme="minorHAnsi"/>
          <w:bCs/>
        </w:rPr>
        <w:t xml:space="preserve"> is</w:t>
      </w:r>
      <w:r w:rsidR="00F85C60">
        <w:rPr>
          <w:rFonts w:cstheme="minorHAnsi"/>
          <w:bCs/>
        </w:rPr>
        <w:t xml:space="preserve"> possible</w:t>
      </w:r>
      <w:r w:rsidR="007B5F0A">
        <w:rPr>
          <w:rFonts w:cstheme="minorHAnsi"/>
          <w:bCs/>
        </w:rPr>
        <w:t>.</w:t>
      </w:r>
    </w:p>
    <w:p w14:paraId="5AB21F09" w14:textId="77777777" w:rsidR="000A3040" w:rsidRDefault="000A3040" w:rsidP="004360E6">
      <w:pPr>
        <w:pStyle w:val="ListParagraph"/>
        <w:ind w:left="360" w:firstLine="0"/>
        <w:jc w:val="left"/>
        <w:rPr>
          <w:rFonts w:asciiTheme="minorHAnsi" w:hAnsiTheme="minorHAnsi" w:cstheme="minorHAnsi"/>
          <w:bCs/>
          <w:lang w:val="en-GB"/>
        </w:rPr>
      </w:pPr>
    </w:p>
    <w:p w14:paraId="10398285" w14:textId="1E5B28A0" w:rsidR="000A3040" w:rsidRPr="004360E6" w:rsidRDefault="000A3040" w:rsidP="004360E6">
      <w:pPr>
        <w:spacing w:after="0"/>
        <w:rPr>
          <w:rFonts w:cstheme="minorHAnsi"/>
          <w:bCs/>
        </w:rPr>
      </w:pPr>
      <w:r w:rsidRPr="004360E6">
        <w:rPr>
          <w:rFonts w:cstheme="minorHAnsi"/>
          <w:bCs/>
        </w:rPr>
        <w:t xml:space="preserve">For the boys’ game, the </w:t>
      </w:r>
      <w:r w:rsidR="0063285B" w:rsidRPr="004360E6">
        <w:rPr>
          <w:rFonts w:cstheme="minorHAnsi"/>
          <w:bCs/>
        </w:rPr>
        <w:t>f</w:t>
      </w:r>
      <w:r w:rsidRPr="004360E6">
        <w:rPr>
          <w:rFonts w:cstheme="minorHAnsi"/>
          <w:bCs/>
        </w:rPr>
        <w:t xml:space="preserve">oundation works with the Gloucestershire </w:t>
      </w:r>
      <w:r w:rsidR="00D408EF" w:rsidRPr="004360E6">
        <w:rPr>
          <w:rFonts w:cstheme="minorHAnsi"/>
          <w:bCs/>
        </w:rPr>
        <w:t xml:space="preserve">County </w:t>
      </w:r>
      <w:r w:rsidRPr="004360E6">
        <w:rPr>
          <w:rFonts w:cstheme="minorHAnsi"/>
          <w:bCs/>
        </w:rPr>
        <w:t xml:space="preserve">Cricket Club to </w:t>
      </w:r>
      <w:r w:rsidR="00D408EF" w:rsidRPr="004360E6">
        <w:rPr>
          <w:rFonts w:cstheme="minorHAnsi"/>
          <w:bCs/>
        </w:rPr>
        <w:t xml:space="preserve">enable children from 10 years up, to be involved in a county or zonal programme. For </w:t>
      </w:r>
      <w:r w:rsidR="00213644" w:rsidRPr="004360E6">
        <w:rPr>
          <w:rFonts w:cstheme="minorHAnsi"/>
          <w:bCs/>
        </w:rPr>
        <w:t>girls’</w:t>
      </w:r>
      <w:r w:rsidR="00D408EF" w:rsidRPr="004360E6">
        <w:rPr>
          <w:rFonts w:cstheme="minorHAnsi"/>
          <w:bCs/>
        </w:rPr>
        <w:t xml:space="preserve"> </w:t>
      </w:r>
      <w:r w:rsidR="0063285B" w:rsidRPr="004360E6">
        <w:rPr>
          <w:rFonts w:cstheme="minorHAnsi"/>
          <w:bCs/>
        </w:rPr>
        <w:t xml:space="preserve">cricket, the </w:t>
      </w:r>
      <w:r w:rsidR="00213644">
        <w:rPr>
          <w:rFonts w:cstheme="minorHAnsi"/>
          <w:bCs/>
        </w:rPr>
        <w:t>F</w:t>
      </w:r>
      <w:r w:rsidR="0063285B" w:rsidRPr="004360E6">
        <w:rPr>
          <w:rFonts w:cstheme="minorHAnsi"/>
          <w:bCs/>
        </w:rPr>
        <w:t xml:space="preserve">oundation </w:t>
      </w:r>
      <w:r w:rsidR="009806B7" w:rsidRPr="004360E6">
        <w:rPr>
          <w:rFonts w:cstheme="minorHAnsi"/>
          <w:bCs/>
        </w:rPr>
        <w:t>provides</w:t>
      </w:r>
      <w:r w:rsidR="0063285B" w:rsidRPr="004360E6">
        <w:rPr>
          <w:rFonts w:cstheme="minorHAnsi"/>
          <w:bCs/>
        </w:rPr>
        <w:t xml:space="preserve"> a pathway for elite young </w:t>
      </w:r>
      <w:r w:rsidR="009806B7" w:rsidRPr="004360E6">
        <w:rPr>
          <w:rFonts w:cstheme="minorHAnsi"/>
          <w:bCs/>
        </w:rPr>
        <w:t xml:space="preserve">players from under 11s through to under 18s, as well as a county women’s’ team. </w:t>
      </w:r>
    </w:p>
    <w:p w14:paraId="182B0A40" w14:textId="77777777" w:rsidR="009806B7" w:rsidRDefault="009806B7" w:rsidP="004360E6">
      <w:pPr>
        <w:pStyle w:val="ListParagraph"/>
        <w:ind w:left="360" w:firstLine="0"/>
        <w:jc w:val="left"/>
        <w:rPr>
          <w:rFonts w:asciiTheme="minorHAnsi" w:hAnsiTheme="minorHAnsi" w:cstheme="minorHAnsi"/>
          <w:bCs/>
          <w:lang w:val="en-GB"/>
        </w:rPr>
      </w:pPr>
    </w:p>
    <w:p w14:paraId="786761DC" w14:textId="73123BEF" w:rsidR="009806B7" w:rsidRPr="004360E6" w:rsidRDefault="007C0F4B" w:rsidP="004360E6">
      <w:pPr>
        <w:spacing w:after="0"/>
        <w:rPr>
          <w:rFonts w:cstheme="minorHAnsi"/>
          <w:bCs/>
        </w:rPr>
      </w:pPr>
      <w:r w:rsidRPr="004360E6">
        <w:rPr>
          <w:rFonts w:cstheme="minorHAnsi"/>
          <w:bCs/>
        </w:rPr>
        <w:t>For those with a disability, the foundation runs teams for the visually impaired and for those with learning and physical disabilities.</w:t>
      </w:r>
    </w:p>
    <w:p w14:paraId="4FBE2C04" w14:textId="77777777" w:rsidR="008D4F16" w:rsidRDefault="008D4F16" w:rsidP="004360E6">
      <w:pPr>
        <w:pStyle w:val="ListParagraph"/>
        <w:ind w:left="360" w:firstLine="0"/>
        <w:jc w:val="left"/>
        <w:rPr>
          <w:rFonts w:asciiTheme="minorHAnsi" w:hAnsiTheme="minorHAnsi" w:cstheme="minorHAnsi"/>
          <w:bCs/>
          <w:lang w:val="en-GB"/>
        </w:rPr>
      </w:pPr>
    </w:p>
    <w:p w14:paraId="46B96C52" w14:textId="49FD08F0" w:rsidR="008D4F16" w:rsidRPr="004360E6" w:rsidRDefault="008D4F16" w:rsidP="004360E6">
      <w:pPr>
        <w:spacing w:after="0"/>
        <w:rPr>
          <w:rFonts w:cstheme="minorHAnsi"/>
          <w:bCs/>
        </w:rPr>
      </w:pPr>
      <w:r w:rsidRPr="004360E6">
        <w:rPr>
          <w:rFonts w:cstheme="minorHAnsi"/>
          <w:bCs/>
        </w:rPr>
        <w:t xml:space="preserve">Finally, the county now also boasts three over 50’s teams, </w:t>
      </w:r>
      <w:r w:rsidR="00327F0A">
        <w:rPr>
          <w:rFonts w:cstheme="minorHAnsi"/>
          <w:bCs/>
        </w:rPr>
        <w:t>four</w:t>
      </w:r>
      <w:r w:rsidRPr="004360E6">
        <w:rPr>
          <w:rFonts w:cstheme="minorHAnsi"/>
          <w:bCs/>
        </w:rPr>
        <w:t xml:space="preserve"> over 60’s teams and one over 70’s team, all of which play a calendar of fixtures across the year.</w:t>
      </w:r>
    </w:p>
    <w:p w14:paraId="0F80F4C7" w14:textId="77777777" w:rsidR="007C0F4B" w:rsidRDefault="007C0F4B" w:rsidP="004360E6">
      <w:pPr>
        <w:pStyle w:val="ListParagraph"/>
        <w:ind w:left="360" w:firstLine="0"/>
        <w:jc w:val="left"/>
        <w:rPr>
          <w:rFonts w:asciiTheme="minorHAnsi" w:hAnsiTheme="minorHAnsi" w:cstheme="minorHAnsi"/>
          <w:bCs/>
          <w:lang w:val="en-GB"/>
        </w:rPr>
      </w:pPr>
    </w:p>
    <w:p w14:paraId="3695D28A" w14:textId="131AF959" w:rsidR="007C0F4B" w:rsidRPr="004360E6" w:rsidRDefault="007C0F4B" w:rsidP="004360E6">
      <w:pPr>
        <w:spacing w:after="0"/>
        <w:rPr>
          <w:rFonts w:cstheme="minorHAnsi"/>
          <w:bCs/>
        </w:rPr>
      </w:pPr>
      <w:r w:rsidRPr="004360E6">
        <w:rPr>
          <w:rFonts w:cstheme="minorHAnsi"/>
          <w:bCs/>
        </w:rPr>
        <w:t xml:space="preserve">In all of the </w:t>
      </w:r>
      <w:r w:rsidR="008D4F16" w:rsidRPr="004360E6">
        <w:rPr>
          <w:rFonts w:cstheme="minorHAnsi"/>
          <w:bCs/>
        </w:rPr>
        <w:t xml:space="preserve">performance pathways, those involved get comprehensive winter and summer </w:t>
      </w:r>
      <w:r w:rsidR="004D3CBD" w:rsidRPr="004360E6">
        <w:rPr>
          <w:rFonts w:cstheme="minorHAnsi"/>
          <w:bCs/>
        </w:rPr>
        <w:t>training</w:t>
      </w:r>
      <w:r w:rsidR="006D231A" w:rsidRPr="004360E6">
        <w:rPr>
          <w:rFonts w:cstheme="minorHAnsi"/>
          <w:bCs/>
        </w:rPr>
        <w:t xml:space="preserve"> programmes as well as extensive match schedules. The results of </w:t>
      </w:r>
      <w:r w:rsidR="00002059" w:rsidRPr="004360E6">
        <w:rPr>
          <w:rFonts w:cstheme="minorHAnsi"/>
          <w:bCs/>
        </w:rPr>
        <w:t>such pathways</w:t>
      </w:r>
      <w:r w:rsidR="006D231A" w:rsidRPr="004360E6">
        <w:rPr>
          <w:rFonts w:cstheme="minorHAnsi"/>
          <w:bCs/>
        </w:rPr>
        <w:t xml:space="preserve"> </w:t>
      </w:r>
      <w:proofErr w:type="gramStart"/>
      <w:r w:rsidR="006D231A" w:rsidRPr="004360E6">
        <w:rPr>
          <w:rFonts w:cstheme="minorHAnsi"/>
          <w:bCs/>
        </w:rPr>
        <w:t>has</w:t>
      </w:r>
      <w:proofErr w:type="gramEnd"/>
      <w:r w:rsidR="006D231A" w:rsidRPr="004360E6">
        <w:rPr>
          <w:rFonts w:cstheme="minorHAnsi"/>
          <w:bCs/>
        </w:rPr>
        <w:t xml:space="preserve"> seen boys and girls go on to </w:t>
      </w:r>
      <w:r w:rsidR="004D3CBD" w:rsidRPr="004360E6">
        <w:rPr>
          <w:rFonts w:cstheme="minorHAnsi"/>
          <w:bCs/>
        </w:rPr>
        <w:t>1</w:t>
      </w:r>
      <w:r w:rsidR="004D3CBD" w:rsidRPr="004360E6">
        <w:rPr>
          <w:rFonts w:cstheme="minorHAnsi"/>
          <w:bCs/>
          <w:vertAlign w:val="superscript"/>
        </w:rPr>
        <w:t>st</w:t>
      </w:r>
      <w:r w:rsidR="004D3CBD" w:rsidRPr="004360E6">
        <w:rPr>
          <w:rFonts w:cstheme="minorHAnsi"/>
          <w:bCs/>
        </w:rPr>
        <w:t xml:space="preserve"> class contracts </w:t>
      </w:r>
      <w:r w:rsidR="00002059" w:rsidRPr="004360E6">
        <w:rPr>
          <w:rFonts w:cstheme="minorHAnsi"/>
          <w:bCs/>
        </w:rPr>
        <w:t>and players selected for higher honours.</w:t>
      </w:r>
    </w:p>
    <w:p w14:paraId="0D25570E" w14:textId="77777777" w:rsidR="00B07CC3" w:rsidRDefault="00B07CC3" w:rsidP="004360E6">
      <w:pPr>
        <w:pStyle w:val="ListParagraph"/>
        <w:ind w:left="360" w:firstLine="0"/>
        <w:jc w:val="left"/>
        <w:rPr>
          <w:rFonts w:asciiTheme="minorHAnsi" w:hAnsiTheme="minorHAnsi" w:cstheme="minorHAnsi"/>
          <w:bCs/>
          <w:lang w:val="en-GB"/>
        </w:rPr>
      </w:pPr>
    </w:p>
    <w:p w14:paraId="511B80E4" w14:textId="5C7A3F66" w:rsidR="003068CD" w:rsidRPr="004360E6" w:rsidRDefault="003068CD" w:rsidP="004360E6">
      <w:pPr>
        <w:spacing w:after="0"/>
        <w:rPr>
          <w:rFonts w:cstheme="minorHAnsi"/>
          <w:b/>
        </w:rPr>
      </w:pPr>
      <w:r w:rsidRPr="004360E6">
        <w:rPr>
          <w:rFonts w:cstheme="minorHAnsi"/>
          <w:b/>
        </w:rPr>
        <w:t>Financial review</w:t>
      </w:r>
    </w:p>
    <w:p w14:paraId="00F19CD9" w14:textId="77777777" w:rsidR="003068CD" w:rsidRDefault="003068CD" w:rsidP="004360E6">
      <w:pPr>
        <w:pStyle w:val="ListParagraph"/>
        <w:ind w:left="360" w:firstLine="0"/>
        <w:jc w:val="left"/>
        <w:rPr>
          <w:rFonts w:asciiTheme="minorHAnsi" w:hAnsiTheme="minorHAnsi" w:cstheme="minorHAnsi"/>
          <w:b/>
          <w:lang w:val="en-GB"/>
        </w:rPr>
      </w:pPr>
    </w:p>
    <w:p w14:paraId="31F2052B" w14:textId="775C4F06" w:rsidR="003068CD" w:rsidRPr="004360E6" w:rsidRDefault="003068CD" w:rsidP="004360E6">
      <w:pPr>
        <w:spacing w:after="0"/>
        <w:rPr>
          <w:rFonts w:cstheme="minorHAnsi"/>
          <w:b/>
          <w:i/>
          <w:iCs/>
        </w:rPr>
      </w:pPr>
      <w:r w:rsidRPr="004360E6">
        <w:rPr>
          <w:rFonts w:cstheme="minorHAnsi"/>
          <w:b/>
          <w:i/>
          <w:iCs/>
        </w:rPr>
        <w:t>Fundraising</w:t>
      </w:r>
    </w:p>
    <w:p w14:paraId="4C898840" w14:textId="095BE35B" w:rsidR="003068CD" w:rsidRPr="004360E6" w:rsidRDefault="00CD6F62" w:rsidP="004360E6">
      <w:pPr>
        <w:spacing w:after="0"/>
        <w:rPr>
          <w:rFonts w:cstheme="minorHAnsi"/>
          <w:bCs/>
        </w:rPr>
      </w:pPr>
      <w:r w:rsidRPr="004360E6">
        <w:rPr>
          <w:rFonts w:cstheme="minorHAnsi"/>
          <w:bCs/>
        </w:rPr>
        <w:t xml:space="preserve">The </w:t>
      </w:r>
      <w:r w:rsidR="00046FA4">
        <w:rPr>
          <w:rFonts w:cstheme="minorHAnsi"/>
          <w:bCs/>
        </w:rPr>
        <w:t>F</w:t>
      </w:r>
      <w:r w:rsidRPr="004360E6">
        <w:rPr>
          <w:rFonts w:cstheme="minorHAnsi"/>
          <w:bCs/>
        </w:rPr>
        <w:t>oundation generated £</w:t>
      </w:r>
      <w:r w:rsidR="004F7C2E">
        <w:rPr>
          <w:rFonts w:cstheme="minorHAnsi"/>
          <w:bCs/>
        </w:rPr>
        <w:t>50,443</w:t>
      </w:r>
      <w:r w:rsidRPr="004360E6">
        <w:rPr>
          <w:rFonts w:cstheme="minorHAnsi"/>
          <w:bCs/>
        </w:rPr>
        <w:t xml:space="preserve"> from direct sponsorship in 202</w:t>
      </w:r>
      <w:r w:rsidR="004F7C2E">
        <w:rPr>
          <w:rFonts w:cstheme="minorHAnsi"/>
          <w:bCs/>
        </w:rPr>
        <w:t>3</w:t>
      </w:r>
      <w:r w:rsidRPr="004360E6">
        <w:rPr>
          <w:rFonts w:cstheme="minorHAnsi"/>
          <w:bCs/>
        </w:rPr>
        <w:t xml:space="preserve"> which was </w:t>
      </w:r>
      <w:r w:rsidR="00EE1B76">
        <w:rPr>
          <w:rFonts w:cstheme="minorHAnsi"/>
          <w:bCs/>
        </w:rPr>
        <w:t>a 31%</w:t>
      </w:r>
      <w:r w:rsidRPr="004360E6">
        <w:rPr>
          <w:rFonts w:cstheme="minorHAnsi"/>
          <w:bCs/>
        </w:rPr>
        <w:t xml:space="preserve"> increas</w:t>
      </w:r>
      <w:r w:rsidR="00EE1B76">
        <w:rPr>
          <w:rFonts w:cstheme="minorHAnsi"/>
          <w:bCs/>
        </w:rPr>
        <w:t xml:space="preserve">e </w:t>
      </w:r>
      <w:r w:rsidR="007C1631" w:rsidRPr="004360E6">
        <w:rPr>
          <w:rFonts w:cstheme="minorHAnsi"/>
          <w:bCs/>
        </w:rPr>
        <w:t>from</w:t>
      </w:r>
      <w:r w:rsidRPr="004360E6">
        <w:rPr>
          <w:rFonts w:cstheme="minorHAnsi"/>
          <w:bCs/>
        </w:rPr>
        <w:t xml:space="preserve"> that in </w:t>
      </w:r>
      <w:r w:rsidR="00653427" w:rsidRPr="004360E6">
        <w:rPr>
          <w:rFonts w:cstheme="minorHAnsi"/>
          <w:bCs/>
        </w:rPr>
        <w:t>20</w:t>
      </w:r>
      <w:r w:rsidRPr="004360E6">
        <w:rPr>
          <w:rFonts w:cstheme="minorHAnsi"/>
          <w:bCs/>
        </w:rPr>
        <w:t>2</w:t>
      </w:r>
      <w:r w:rsidR="00EE1B76">
        <w:rPr>
          <w:rFonts w:cstheme="minorHAnsi"/>
          <w:bCs/>
        </w:rPr>
        <w:t>2</w:t>
      </w:r>
      <w:r w:rsidR="00653427" w:rsidRPr="004360E6">
        <w:rPr>
          <w:rFonts w:cstheme="minorHAnsi"/>
          <w:bCs/>
        </w:rPr>
        <w:t xml:space="preserve">. </w:t>
      </w:r>
      <w:r w:rsidR="004F3481" w:rsidRPr="004360E6">
        <w:rPr>
          <w:rFonts w:cstheme="minorHAnsi"/>
          <w:bCs/>
        </w:rPr>
        <w:t>In most cases this</w:t>
      </w:r>
      <w:r w:rsidR="00653427" w:rsidRPr="004360E6">
        <w:rPr>
          <w:rFonts w:cstheme="minorHAnsi"/>
          <w:bCs/>
        </w:rPr>
        <w:t xml:space="preserve"> support came from local or regional businesses</w:t>
      </w:r>
      <w:r w:rsidR="002E44B0" w:rsidRPr="004360E6">
        <w:rPr>
          <w:rFonts w:cstheme="minorHAnsi"/>
          <w:bCs/>
        </w:rPr>
        <w:t xml:space="preserve"> who supported the aspirations of the </w:t>
      </w:r>
      <w:r w:rsidR="00EE1B76">
        <w:rPr>
          <w:rFonts w:cstheme="minorHAnsi"/>
          <w:bCs/>
        </w:rPr>
        <w:t>F</w:t>
      </w:r>
      <w:r w:rsidR="002E44B0" w:rsidRPr="004360E6">
        <w:rPr>
          <w:rFonts w:cstheme="minorHAnsi"/>
          <w:bCs/>
        </w:rPr>
        <w:t xml:space="preserve">oundation </w:t>
      </w:r>
      <w:r w:rsidR="004F3481" w:rsidRPr="004360E6">
        <w:rPr>
          <w:rFonts w:cstheme="minorHAnsi"/>
          <w:bCs/>
        </w:rPr>
        <w:t>in</w:t>
      </w:r>
      <w:r w:rsidR="002E44B0" w:rsidRPr="004360E6">
        <w:rPr>
          <w:rFonts w:cstheme="minorHAnsi"/>
          <w:bCs/>
        </w:rPr>
        <w:t xml:space="preserve"> specific work areas. </w:t>
      </w:r>
      <w:r w:rsidR="00CB653F">
        <w:rPr>
          <w:rFonts w:cstheme="minorHAnsi"/>
          <w:bCs/>
        </w:rPr>
        <w:t>A significant element of this increase</w:t>
      </w:r>
      <w:r w:rsidR="00046FA4">
        <w:rPr>
          <w:rFonts w:cstheme="minorHAnsi"/>
          <w:bCs/>
        </w:rPr>
        <w:t xml:space="preserve"> came thanks to the extended partnership with UES</w:t>
      </w:r>
      <w:r w:rsidR="00CB653F">
        <w:rPr>
          <w:rFonts w:cstheme="minorHAnsi"/>
          <w:bCs/>
        </w:rPr>
        <w:t xml:space="preserve">, whereby a new 3 year deal was </w:t>
      </w:r>
      <w:r w:rsidR="00701132">
        <w:rPr>
          <w:rFonts w:cstheme="minorHAnsi"/>
          <w:bCs/>
        </w:rPr>
        <w:t xml:space="preserve">secured with the intention of supporting clubs getting Solar Panels and Water </w:t>
      </w:r>
      <w:r w:rsidR="0020503D">
        <w:rPr>
          <w:rFonts w:cstheme="minorHAnsi"/>
          <w:bCs/>
        </w:rPr>
        <w:t xml:space="preserve">Efficient Systems, cheaper and at the highest </w:t>
      </w:r>
      <w:r w:rsidR="008F5C64">
        <w:rPr>
          <w:rFonts w:cstheme="minorHAnsi"/>
          <w:bCs/>
        </w:rPr>
        <w:t xml:space="preserve">possible </w:t>
      </w:r>
      <w:r w:rsidR="0020503D">
        <w:rPr>
          <w:rFonts w:cstheme="minorHAnsi"/>
          <w:bCs/>
        </w:rPr>
        <w:t>quality.</w:t>
      </w:r>
    </w:p>
    <w:p w14:paraId="003CB31F" w14:textId="77777777" w:rsidR="00C5446D" w:rsidRDefault="00C5446D" w:rsidP="004360E6">
      <w:pPr>
        <w:pStyle w:val="ListParagraph"/>
        <w:ind w:left="360" w:firstLine="0"/>
        <w:jc w:val="left"/>
        <w:rPr>
          <w:rFonts w:asciiTheme="minorHAnsi" w:hAnsiTheme="minorHAnsi" w:cstheme="minorHAnsi"/>
          <w:bCs/>
          <w:lang w:val="en-GB"/>
        </w:rPr>
      </w:pPr>
    </w:p>
    <w:p w14:paraId="1F3997EA" w14:textId="6FC1D6AD" w:rsidR="00847C96" w:rsidRPr="004360E6" w:rsidRDefault="002140B3" w:rsidP="004360E6">
      <w:pPr>
        <w:spacing w:after="0"/>
        <w:rPr>
          <w:rFonts w:cstheme="minorHAnsi"/>
          <w:bCs/>
        </w:rPr>
      </w:pPr>
      <w:r>
        <w:rPr>
          <w:rFonts w:cstheme="minorHAnsi"/>
          <w:bCs/>
        </w:rPr>
        <w:lastRenderedPageBreak/>
        <w:t xml:space="preserve">It was the intention of the Foundation to develop its fundraising efforts </w:t>
      </w:r>
      <w:r w:rsidR="00345A58">
        <w:rPr>
          <w:rFonts w:cstheme="minorHAnsi"/>
          <w:bCs/>
        </w:rPr>
        <w:t xml:space="preserve">through campaigns across the </w:t>
      </w:r>
      <w:r w:rsidR="00435A51" w:rsidRPr="004360E6">
        <w:rPr>
          <w:rFonts w:cstheme="minorHAnsi"/>
          <w:bCs/>
        </w:rPr>
        <w:t>JustGiving site</w:t>
      </w:r>
      <w:r w:rsidR="00345A58">
        <w:rPr>
          <w:rFonts w:cstheme="minorHAnsi"/>
          <w:bCs/>
        </w:rPr>
        <w:t xml:space="preserve"> and also through the</w:t>
      </w:r>
      <w:r w:rsidR="00435A51" w:rsidRPr="004360E6">
        <w:rPr>
          <w:rFonts w:cstheme="minorHAnsi"/>
          <w:bCs/>
        </w:rPr>
        <w:t xml:space="preserve"> </w:t>
      </w:r>
      <w:r w:rsidR="000A6695" w:rsidRPr="004360E6">
        <w:rPr>
          <w:rFonts w:cstheme="minorHAnsi"/>
          <w:bCs/>
        </w:rPr>
        <w:t>F</w:t>
      </w:r>
      <w:r w:rsidR="00435A51" w:rsidRPr="004360E6">
        <w:rPr>
          <w:rFonts w:cstheme="minorHAnsi"/>
          <w:bCs/>
        </w:rPr>
        <w:t xml:space="preserve">riends of the </w:t>
      </w:r>
      <w:r w:rsidR="000A6695" w:rsidRPr="004360E6">
        <w:rPr>
          <w:rFonts w:cstheme="minorHAnsi"/>
          <w:bCs/>
        </w:rPr>
        <w:t>F</w:t>
      </w:r>
      <w:r w:rsidR="00435A51" w:rsidRPr="004360E6">
        <w:rPr>
          <w:rFonts w:cstheme="minorHAnsi"/>
          <w:bCs/>
        </w:rPr>
        <w:t>oundation</w:t>
      </w:r>
      <w:r w:rsidR="00345A58">
        <w:rPr>
          <w:rFonts w:cstheme="minorHAnsi"/>
          <w:bCs/>
        </w:rPr>
        <w:t xml:space="preserve"> Lottery</w:t>
      </w:r>
      <w:r w:rsidR="00435A51" w:rsidRPr="004360E6">
        <w:rPr>
          <w:rFonts w:cstheme="minorHAnsi"/>
          <w:bCs/>
        </w:rPr>
        <w:t xml:space="preserve">. </w:t>
      </w:r>
      <w:r w:rsidR="00345A58">
        <w:rPr>
          <w:rFonts w:cstheme="minorHAnsi"/>
          <w:bCs/>
        </w:rPr>
        <w:t xml:space="preserve">Both still exist, and both still bring in an annual amount of money, but tactics changed during the </w:t>
      </w:r>
      <w:r w:rsidR="00701C7A">
        <w:rPr>
          <w:rFonts w:cstheme="minorHAnsi"/>
          <w:bCs/>
        </w:rPr>
        <w:t>year,</w:t>
      </w:r>
      <w:r w:rsidR="00345A58">
        <w:rPr>
          <w:rFonts w:cstheme="minorHAnsi"/>
          <w:bCs/>
        </w:rPr>
        <w:t xml:space="preserve"> </w:t>
      </w:r>
      <w:r w:rsidR="00CD6830">
        <w:rPr>
          <w:rFonts w:cstheme="minorHAnsi"/>
          <w:bCs/>
        </w:rPr>
        <w:t>and it was decided to g</w:t>
      </w:r>
      <w:r w:rsidR="00345A58">
        <w:rPr>
          <w:rFonts w:cstheme="minorHAnsi"/>
          <w:bCs/>
        </w:rPr>
        <w:t>o</w:t>
      </w:r>
      <w:r w:rsidR="00CD6830">
        <w:rPr>
          <w:rFonts w:cstheme="minorHAnsi"/>
          <w:bCs/>
        </w:rPr>
        <w:t xml:space="preserve"> after grants from Local Authorities, </w:t>
      </w:r>
      <w:proofErr w:type="gramStart"/>
      <w:r w:rsidR="00CD6830">
        <w:rPr>
          <w:rFonts w:cstheme="minorHAnsi"/>
          <w:bCs/>
        </w:rPr>
        <w:t>Charities</w:t>
      </w:r>
      <w:proofErr w:type="gramEnd"/>
      <w:r w:rsidR="00CD6830">
        <w:rPr>
          <w:rFonts w:cstheme="minorHAnsi"/>
          <w:bCs/>
        </w:rPr>
        <w:t xml:space="preserve"> and other grant funders instead, as the </w:t>
      </w:r>
      <w:r w:rsidR="007F52C4">
        <w:rPr>
          <w:rFonts w:cstheme="minorHAnsi"/>
          <w:bCs/>
        </w:rPr>
        <w:t>financial return was often faster paced</w:t>
      </w:r>
      <w:r w:rsidR="00F03BF3">
        <w:rPr>
          <w:rFonts w:cstheme="minorHAnsi"/>
          <w:bCs/>
        </w:rPr>
        <w:t xml:space="preserve"> and enabled new activity to be delivered quicker. Both Campaigns and the Lottery Scheme remain priorities for the Foundation and more work will go </w:t>
      </w:r>
      <w:proofErr w:type="gramStart"/>
      <w:r w:rsidR="00F03BF3">
        <w:rPr>
          <w:rFonts w:cstheme="minorHAnsi"/>
          <w:bCs/>
        </w:rPr>
        <w:t>in to</w:t>
      </w:r>
      <w:proofErr w:type="gramEnd"/>
      <w:r w:rsidR="00F03BF3">
        <w:rPr>
          <w:rFonts w:cstheme="minorHAnsi"/>
          <w:bCs/>
        </w:rPr>
        <w:t xml:space="preserve"> them being a success in 2024</w:t>
      </w:r>
      <w:r w:rsidR="00F241E0">
        <w:rPr>
          <w:rFonts w:cstheme="minorHAnsi"/>
          <w:bCs/>
        </w:rPr>
        <w:t>.</w:t>
      </w:r>
    </w:p>
    <w:p w14:paraId="11089FA7" w14:textId="77777777" w:rsidR="000A6695" w:rsidRDefault="000A6695" w:rsidP="004360E6">
      <w:pPr>
        <w:pStyle w:val="ListParagraph"/>
        <w:ind w:left="360" w:firstLine="0"/>
        <w:jc w:val="left"/>
        <w:rPr>
          <w:rFonts w:asciiTheme="minorHAnsi" w:hAnsiTheme="minorHAnsi" w:cstheme="minorHAnsi"/>
          <w:bCs/>
          <w:lang w:val="en-GB"/>
        </w:rPr>
      </w:pPr>
    </w:p>
    <w:p w14:paraId="72B281C5" w14:textId="5A93A904" w:rsidR="000A6695" w:rsidRPr="004360E6" w:rsidRDefault="003D5CC3" w:rsidP="004360E6">
      <w:pPr>
        <w:spacing w:after="0"/>
        <w:rPr>
          <w:rFonts w:cstheme="minorHAnsi"/>
          <w:bCs/>
        </w:rPr>
      </w:pPr>
      <w:r w:rsidRPr="004360E6">
        <w:rPr>
          <w:rFonts w:cstheme="minorHAnsi"/>
          <w:bCs/>
        </w:rPr>
        <w:t>All funding received/ raised is utilised to employ staff to develop and deliver projects, programmes and events that directly impact</w:t>
      </w:r>
      <w:r w:rsidR="007F6E8E" w:rsidRPr="004360E6">
        <w:rPr>
          <w:rFonts w:cstheme="minorHAnsi"/>
          <w:bCs/>
        </w:rPr>
        <w:t xml:space="preserve"> on the </w:t>
      </w:r>
      <w:r w:rsidR="002140B3" w:rsidRPr="004360E6">
        <w:rPr>
          <w:rFonts w:cstheme="minorHAnsi"/>
          <w:bCs/>
        </w:rPr>
        <w:t>charity’s</w:t>
      </w:r>
      <w:r w:rsidR="007F6E8E" w:rsidRPr="004360E6">
        <w:rPr>
          <w:rFonts w:cstheme="minorHAnsi"/>
          <w:bCs/>
        </w:rPr>
        <w:t xml:space="preserve"> strategic aims.</w:t>
      </w:r>
    </w:p>
    <w:p w14:paraId="04639D4D" w14:textId="77777777" w:rsidR="007F6E8E" w:rsidRDefault="007F6E8E" w:rsidP="004360E6">
      <w:pPr>
        <w:pStyle w:val="ListParagraph"/>
        <w:ind w:left="360" w:firstLine="0"/>
        <w:jc w:val="left"/>
        <w:rPr>
          <w:rFonts w:asciiTheme="minorHAnsi" w:hAnsiTheme="minorHAnsi" w:cstheme="minorHAnsi"/>
          <w:bCs/>
          <w:lang w:val="en-GB"/>
        </w:rPr>
      </w:pPr>
    </w:p>
    <w:p w14:paraId="2A689236" w14:textId="39A87C4A" w:rsidR="00993AB9" w:rsidRPr="004360E6" w:rsidRDefault="00993AB9" w:rsidP="004360E6">
      <w:pPr>
        <w:spacing w:after="0"/>
        <w:rPr>
          <w:rFonts w:cstheme="minorHAnsi"/>
          <w:b/>
          <w:i/>
          <w:iCs/>
        </w:rPr>
      </w:pPr>
      <w:r w:rsidRPr="004360E6">
        <w:rPr>
          <w:rFonts w:cstheme="minorHAnsi"/>
          <w:b/>
          <w:i/>
          <w:iCs/>
        </w:rPr>
        <w:t>Financial Review</w:t>
      </w:r>
    </w:p>
    <w:p w14:paraId="44CAA7CB" w14:textId="246293CA" w:rsidR="00407D96" w:rsidRPr="004360E6" w:rsidRDefault="00F241E0" w:rsidP="004360E6">
      <w:pPr>
        <w:spacing w:after="0"/>
        <w:rPr>
          <w:rFonts w:cstheme="minorHAnsi"/>
          <w:bCs/>
        </w:rPr>
      </w:pPr>
      <w:r>
        <w:rPr>
          <w:rFonts w:cstheme="minorHAnsi"/>
          <w:bCs/>
        </w:rPr>
        <w:t xml:space="preserve">The ambition of the Foundation is to have a break even on management accounts, whilst utilising Restricted Funds in the most efficient and effective way possible. </w:t>
      </w:r>
    </w:p>
    <w:p w14:paraId="20DD4C85" w14:textId="77777777" w:rsidR="00407D96" w:rsidRPr="00407D96" w:rsidRDefault="00407D96" w:rsidP="004360E6">
      <w:pPr>
        <w:pStyle w:val="ListParagraph"/>
        <w:ind w:left="360" w:firstLine="0"/>
        <w:jc w:val="left"/>
        <w:rPr>
          <w:rFonts w:asciiTheme="minorHAnsi" w:hAnsiTheme="minorHAnsi" w:cstheme="minorHAnsi"/>
          <w:bCs/>
          <w:lang w:val="en-GB"/>
        </w:rPr>
      </w:pPr>
    </w:p>
    <w:p w14:paraId="7F5DC7D5" w14:textId="20A5393C" w:rsidR="004466CF" w:rsidRPr="004360E6" w:rsidRDefault="00407D96" w:rsidP="004360E6">
      <w:pPr>
        <w:spacing w:after="0"/>
        <w:rPr>
          <w:rFonts w:cstheme="minorHAnsi"/>
          <w:bCs/>
        </w:rPr>
      </w:pPr>
      <w:r w:rsidRPr="004360E6">
        <w:rPr>
          <w:rFonts w:cstheme="minorHAnsi"/>
          <w:bCs/>
        </w:rPr>
        <w:t xml:space="preserve">The financial statements reveal a </w:t>
      </w:r>
      <w:r w:rsidR="001E10D0">
        <w:rPr>
          <w:rFonts w:cstheme="minorHAnsi"/>
          <w:bCs/>
        </w:rPr>
        <w:t>deficit</w:t>
      </w:r>
      <w:r w:rsidRPr="004360E6">
        <w:rPr>
          <w:rFonts w:cstheme="minorHAnsi"/>
          <w:bCs/>
        </w:rPr>
        <w:t xml:space="preserve"> for the year</w:t>
      </w:r>
      <w:r w:rsidR="005D4C25" w:rsidRPr="004360E6">
        <w:rPr>
          <w:rFonts w:cstheme="minorHAnsi"/>
          <w:bCs/>
        </w:rPr>
        <w:t xml:space="preserve"> </w:t>
      </w:r>
      <w:r w:rsidR="00697A62" w:rsidRPr="004360E6">
        <w:rPr>
          <w:rFonts w:cstheme="minorHAnsi"/>
          <w:bCs/>
        </w:rPr>
        <w:t>o</w:t>
      </w:r>
      <w:r w:rsidR="005D4C25" w:rsidRPr="004360E6">
        <w:rPr>
          <w:rFonts w:cstheme="minorHAnsi"/>
          <w:bCs/>
        </w:rPr>
        <w:t xml:space="preserve">f </w:t>
      </w:r>
      <w:r w:rsidR="005A69D0">
        <w:rPr>
          <w:rFonts w:cstheme="minorHAnsi"/>
          <w:bCs/>
        </w:rPr>
        <w:t>39,715</w:t>
      </w:r>
      <w:r w:rsidR="005D4C25" w:rsidRPr="004360E6">
        <w:rPr>
          <w:rFonts w:cstheme="minorHAnsi"/>
          <w:bCs/>
        </w:rPr>
        <w:t xml:space="preserve"> on income of </w:t>
      </w:r>
      <w:r w:rsidR="00103325" w:rsidRPr="004360E6">
        <w:rPr>
          <w:rFonts w:cstheme="minorHAnsi"/>
          <w:bCs/>
        </w:rPr>
        <w:t>£</w:t>
      </w:r>
      <w:r w:rsidR="005A69D0">
        <w:rPr>
          <w:rFonts w:cstheme="minorHAnsi"/>
          <w:bCs/>
        </w:rPr>
        <w:t>944,716</w:t>
      </w:r>
      <w:r w:rsidR="00591208" w:rsidRPr="004360E6">
        <w:rPr>
          <w:rFonts w:cstheme="minorHAnsi"/>
          <w:bCs/>
        </w:rPr>
        <w:t xml:space="preserve">. Of the </w:t>
      </w:r>
      <w:r w:rsidR="00405C6B">
        <w:rPr>
          <w:rFonts w:cstheme="minorHAnsi"/>
          <w:bCs/>
        </w:rPr>
        <w:t>deficit</w:t>
      </w:r>
      <w:r w:rsidR="00591208" w:rsidRPr="004360E6">
        <w:rPr>
          <w:rFonts w:cstheme="minorHAnsi"/>
          <w:bCs/>
        </w:rPr>
        <w:t xml:space="preserve"> £</w:t>
      </w:r>
      <w:r w:rsidR="00A039C9">
        <w:rPr>
          <w:rFonts w:cstheme="minorHAnsi"/>
          <w:bCs/>
        </w:rPr>
        <w:t>9,279</w:t>
      </w:r>
      <w:r w:rsidR="00AC1D6F" w:rsidRPr="004360E6">
        <w:rPr>
          <w:rFonts w:cstheme="minorHAnsi"/>
          <w:bCs/>
        </w:rPr>
        <w:t xml:space="preserve"> was unrestricted, with a </w:t>
      </w:r>
      <w:r w:rsidR="00812B99" w:rsidRPr="004360E6">
        <w:rPr>
          <w:rFonts w:cstheme="minorHAnsi"/>
          <w:bCs/>
        </w:rPr>
        <w:t>larger</w:t>
      </w:r>
      <w:r w:rsidR="00AC1D6F" w:rsidRPr="004360E6">
        <w:rPr>
          <w:rFonts w:cstheme="minorHAnsi"/>
          <w:bCs/>
        </w:rPr>
        <w:t xml:space="preserve"> amount </w:t>
      </w:r>
      <w:r w:rsidR="00812B99" w:rsidRPr="004360E6">
        <w:rPr>
          <w:rFonts w:cstheme="minorHAnsi"/>
          <w:bCs/>
        </w:rPr>
        <w:t>o</w:t>
      </w:r>
      <w:r w:rsidR="00AC1D6F" w:rsidRPr="004360E6">
        <w:rPr>
          <w:rFonts w:cstheme="minorHAnsi"/>
          <w:bCs/>
        </w:rPr>
        <w:t>f £</w:t>
      </w:r>
      <w:r w:rsidR="00A039C9">
        <w:rPr>
          <w:rFonts w:cstheme="minorHAnsi"/>
          <w:bCs/>
        </w:rPr>
        <w:t>30,436</w:t>
      </w:r>
      <w:r w:rsidR="00AC1D6F" w:rsidRPr="004360E6">
        <w:rPr>
          <w:rFonts w:cstheme="minorHAnsi"/>
          <w:bCs/>
        </w:rPr>
        <w:t xml:space="preserve"> restricted for </w:t>
      </w:r>
      <w:r w:rsidR="00405C6B">
        <w:rPr>
          <w:rFonts w:cstheme="minorHAnsi"/>
          <w:bCs/>
        </w:rPr>
        <w:t>us on specific projects</w:t>
      </w:r>
      <w:r w:rsidR="00AC1D6F" w:rsidRPr="004360E6">
        <w:rPr>
          <w:rFonts w:cstheme="minorHAnsi"/>
          <w:bCs/>
        </w:rPr>
        <w:t>. The</w:t>
      </w:r>
      <w:r w:rsidR="00FA6839" w:rsidRPr="004360E6">
        <w:rPr>
          <w:rFonts w:cstheme="minorHAnsi"/>
          <w:bCs/>
        </w:rPr>
        <w:t xml:space="preserve"> year </w:t>
      </w:r>
      <w:r w:rsidR="00AC1D6F" w:rsidRPr="004360E6">
        <w:rPr>
          <w:rFonts w:cstheme="minorHAnsi"/>
          <w:bCs/>
        </w:rPr>
        <w:t xml:space="preserve">ended </w:t>
      </w:r>
      <w:r w:rsidR="00FA6839" w:rsidRPr="004360E6">
        <w:rPr>
          <w:rFonts w:cstheme="minorHAnsi"/>
          <w:bCs/>
        </w:rPr>
        <w:t>with net assets</w:t>
      </w:r>
      <w:r w:rsidR="0093546C" w:rsidRPr="004360E6">
        <w:rPr>
          <w:rFonts w:cstheme="minorHAnsi"/>
          <w:bCs/>
        </w:rPr>
        <w:t xml:space="preserve"> </w:t>
      </w:r>
      <w:r w:rsidR="00103325" w:rsidRPr="004360E6">
        <w:rPr>
          <w:rFonts w:cstheme="minorHAnsi"/>
          <w:bCs/>
        </w:rPr>
        <w:t>of</w:t>
      </w:r>
      <w:r w:rsidR="0093546C" w:rsidRPr="004360E6">
        <w:rPr>
          <w:rFonts w:cstheme="minorHAnsi"/>
          <w:bCs/>
        </w:rPr>
        <w:t xml:space="preserve"> </w:t>
      </w:r>
      <w:r w:rsidR="00103325" w:rsidRPr="004360E6">
        <w:rPr>
          <w:rFonts w:cstheme="minorHAnsi"/>
          <w:bCs/>
        </w:rPr>
        <w:t>£</w:t>
      </w:r>
      <w:r w:rsidR="00405C6B">
        <w:rPr>
          <w:rFonts w:cstheme="minorHAnsi"/>
          <w:bCs/>
        </w:rPr>
        <w:t>447,346</w:t>
      </w:r>
      <w:r w:rsidR="00AC1D6F" w:rsidRPr="004360E6">
        <w:rPr>
          <w:rFonts w:cstheme="minorHAnsi"/>
          <w:bCs/>
        </w:rPr>
        <w:t xml:space="preserve">, of which </w:t>
      </w:r>
      <w:r w:rsidR="007C1E54" w:rsidRPr="004360E6">
        <w:rPr>
          <w:rFonts w:cstheme="minorHAnsi"/>
          <w:bCs/>
        </w:rPr>
        <w:t>£</w:t>
      </w:r>
      <w:r w:rsidR="00405C6B">
        <w:rPr>
          <w:rFonts w:cstheme="minorHAnsi"/>
          <w:bCs/>
        </w:rPr>
        <w:t>367</w:t>
      </w:r>
      <w:r w:rsidR="008A5804">
        <w:rPr>
          <w:rFonts w:cstheme="minorHAnsi"/>
          <w:bCs/>
        </w:rPr>
        <w:t>,101</w:t>
      </w:r>
      <w:r w:rsidR="007C1E54" w:rsidRPr="004360E6">
        <w:rPr>
          <w:rFonts w:cstheme="minorHAnsi"/>
          <w:bCs/>
        </w:rPr>
        <w:t xml:space="preserve"> were unrestricted</w:t>
      </w:r>
      <w:r w:rsidR="00812B99" w:rsidRPr="004360E6">
        <w:rPr>
          <w:rFonts w:cstheme="minorHAnsi"/>
          <w:bCs/>
        </w:rPr>
        <w:t>,</w:t>
      </w:r>
      <w:r w:rsidR="007C1E54" w:rsidRPr="004360E6">
        <w:rPr>
          <w:rFonts w:cstheme="minorHAnsi"/>
          <w:bCs/>
        </w:rPr>
        <w:t xml:space="preserve"> whilst £</w:t>
      </w:r>
      <w:r w:rsidR="008A5804">
        <w:rPr>
          <w:rFonts w:cstheme="minorHAnsi"/>
          <w:bCs/>
        </w:rPr>
        <w:t>80,245</w:t>
      </w:r>
      <w:r w:rsidR="007C1E54" w:rsidRPr="004360E6">
        <w:rPr>
          <w:rFonts w:cstheme="minorHAnsi"/>
          <w:bCs/>
        </w:rPr>
        <w:t xml:space="preserve"> was restricted. </w:t>
      </w:r>
    </w:p>
    <w:p w14:paraId="661A7634" w14:textId="77777777" w:rsidR="0068319D" w:rsidRDefault="0068319D" w:rsidP="004360E6">
      <w:pPr>
        <w:pStyle w:val="ListParagraph"/>
        <w:ind w:left="360" w:firstLine="0"/>
        <w:jc w:val="left"/>
        <w:rPr>
          <w:rFonts w:asciiTheme="minorHAnsi" w:hAnsiTheme="minorHAnsi" w:cstheme="minorHAnsi"/>
          <w:bCs/>
          <w:lang w:val="en-GB"/>
        </w:rPr>
      </w:pPr>
    </w:p>
    <w:p w14:paraId="420D043D" w14:textId="7A35511F" w:rsidR="0068319D" w:rsidRPr="004360E6" w:rsidRDefault="00273AD8" w:rsidP="004360E6">
      <w:pPr>
        <w:spacing w:after="0"/>
        <w:rPr>
          <w:rFonts w:cstheme="minorHAnsi"/>
          <w:bCs/>
        </w:rPr>
      </w:pPr>
      <w:r w:rsidRPr="004360E6">
        <w:rPr>
          <w:rFonts w:cstheme="minorHAnsi"/>
          <w:bCs/>
        </w:rPr>
        <w:t xml:space="preserve">Our unrestricted reserves </w:t>
      </w:r>
      <w:proofErr w:type="gramStart"/>
      <w:r w:rsidRPr="004360E6">
        <w:rPr>
          <w:rFonts w:cstheme="minorHAnsi"/>
          <w:bCs/>
        </w:rPr>
        <w:t>at</w:t>
      </w:r>
      <w:proofErr w:type="gramEnd"/>
      <w:r w:rsidRPr="004360E6">
        <w:rPr>
          <w:rFonts w:cstheme="minorHAnsi"/>
          <w:bCs/>
        </w:rPr>
        <w:t xml:space="preserve"> 30th September 202</w:t>
      </w:r>
      <w:r w:rsidR="008A5804">
        <w:rPr>
          <w:rFonts w:cstheme="minorHAnsi"/>
          <w:bCs/>
        </w:rPr>
        <w:t>3</w:t>
      </w:r>
      <w:r w:rsidRPr="004360E6">
        <w:rPr>
          <w:rFonts w:cstheme="minorHAnsi"/>
          <w:bCs/>
        </w:rPr>
        <w:t xml:space="preserve"> now stand at </w:t>
      </w:r>
      <w:r w:rsidR="00B348FA" w:rsidRPr="004360E6">
        <w:rPr>
          <w:rFonts w:cstheme="minorHAnsi"/>
          <w:bCs/>
        </w:rPr>
        <w:t>£</w:t>
      </w:r>
      <w:r w:rsidR="000B5F18">
        <w:rPr>
          <w:rFonts w:cstheme="minorHAnsi"/>
          <w:bCs/>
        </w:rPr>
        <w:t>367</w:t>
      </w:r>
      <w:r w:rsidR="0001412A">
        <w:rPr>
          <w:rFonts w:cstheme="minorHAnsi"/>
          <w:bCs/>
        </w:rPr>
        <w:t>,101</w:t>
      </w:r>
      <w:r w:rsidR="00401C0B" w:rsidRPr="004360E6">
        <w:rPr>
          <w:rFonts w:cstheme="minorHAnsi"/>
          <w:bCs/>
        </w:rPr>
        <w:t xml:space="preserve">. This includes </w:t>
      </w:r>
      <w:r w:rsidR="008A2BAB">
        <w:rPr>
          <w:rFonts w:cstheme="minorHAnsi"/>
          <w:bCs/>
        </w:rPr>
        <w:t xml:space="preserve">a necessary </w:t>
      </w:r>
      <w:r w:rsidR="00401C0B" w:rsidRPr="004360E6">
        <w:rPr>
          <w:rFonts w:cstheme="minorHAnsi"/>
          <w:bCs/>
        </w:rPr>
        <w:t>£</w:t>
      </w:r>
      <w:r w:rsidR="008A2BAB">
        <w:rPr>
          <w:rFonts w:cstheme="minorHAnsi"/>
          <w:bCs/>
        </w:rPr>
        <w:t>44,226</w:t>
      </w:r>
      <w:r w:rsidR="007B084D" w:rsidRPr="004360E6">
        <w:rPr>
          <w:rFonts w:cstheme="minorHAnsi"/>
          <w:bCs/>
        </w:rPr>
        <w:t xml:space="preserve"> held as potential redundancy costs and </w:t>
      </w:r>
      <w:r w:rsidR="00AA1887">
        <w:rPr>
          <w:rFonts w:cstheme="minorHAnsi"/>
          <w:bCs/>
        </w:rPr>
        <w:t xml:space="preserve">ideally a further </w:t>
      </w:r>
      <w:r w:rsidR="007B084D" w:rsidRPr="004360E6">
        <w:rPr>
          <w:rFonts w:cstheme="minorHAnsi"/>
          <w:bCs/>
        </w:rPr>
        <w:t>£</w:t>
      </w:r>
      <w:r w:rsidR="001C7A68">
        <w:rPr>
          <w:rFonts w:cstheme="minorHAnsi"/>
          <w:bCs/>
        </w:rPr>
        <w:t>343,106</w:t>
      </w:r>
      <w:r w:rsidR="00FD5462" w:rsidRPr="004360E6">
        <w:rPr>
          <w:rFonts w:cstheme="minorHAnsi"/>
          <w:bCs/>
        </w:rPr>
        <w:t xml:space="preserve"> designated in case of shut down – as per our reserves policy below</w:t>
      </w:r>
      <w:r w:rsidR="00EA2DB1" w:rsidRPr="004360E6">
        <w:rPr>
          <w:rFonts w:cstheme="minorHAnsi"/>
          <w:bCs/>
        </w:rPr>
        <w:t>.</w:t>
      </w:r>
    </w:p>
    <w:p w14:paraId="68B9C6DF" w14:textId="77777777" w:rsidR="00EA2DB1" w:rsidRDefault="00EA2DB1" w:rsidP="004360E6">
      <w:pPr>
        <w:pStyle w:val="ListParagraph"/>
        <w:ind w:left="360" w:firstLine="0"/>
        <w:jc w:val="left"/>
        <w:rPr>
          <w:rFonts w:asciiTheme="minorHAnsi" w:hAnsiTheme="minorHAnsi" w:cstheme="minorHAnsi"/>
          <w:bCs/>
          <w:lang w:val="en-GB"/>
        </w:rPr>
      </w:pPr>
    </w:p>
    <w:p w14:paraId="777A2032" w14:textId="3FA17F5B" w:rsidR="00EA2DB1" w:rsidRPr="004360E6" w:rsidRDefault="00EA2DB1" w:rsidP="004360E6">
      <w:pPr>
        <w:spacing w:after="0"/>
        <w:rPr>
          <w:rFonts w:cstheme="minorHAnsi"/>
          <w:bCs/>
        </w:rPr>
      </w:pPr>
      <w:r w:rsidRPr="004360E6">
        <w:rPr>
          <w:rFonts w:cstheme="minorHAnsi"/>
          <w:bCs/>
        </w:rPr>
        <w:t xml:space="preserve">The </w:t>
      </w:r>
      <w:r w:rsidR="001C7A68">
        <w:rPr>
          <w:rFonts w:cstheme="minorHAnsi"/>
          <w:bCs/>
        </w:rPr>
        <w:t xml:space="preserve">current balance is £20,231 short of </w:t>
      </w:r>
      <w:r w:rsidR="00446093">
        <w:rPr>
          <w:rFonts w:cstheme="minorHAnsi"/>
          <w:bCs/>
        </w:rPr>
        <w:t xml:space="preserve">the Foundation’s unrestricted reserves </w:t>
      </w:r>
      <w:r w:rsidR="00826DB1">
        <w:rPr>
          <w:rFonts w:cstheme="minorHAnsi"/>
          <w:bCs/>
        </w:rPr>
        <w:t>target</w:t>
      </w:r>
      <w:r w:rsidR="00446093">
        <w:rPr>
          <w:rFonts w:cstheme="minorHAnsi"/>
          <w:bCs/>
        </w:rPr>
        <w:t xml:space="preserve">, meaning work will take place in 2024 to </w:t>
      </w:r>
      <w:r w:rsidR="00826DB1">
        <w:rPr>
          <w:rFonts w:cstheme="minorHAnsi"/>
          <w:bCs/>
        </w:rPr>
        <w:t>address this deficit.</w:t>
      </w:r>
    </w:p>
    <w:p w14:paraId="55CFFFAE" w14:textId="77777777" w:rsidR="007C1E54" w:rsidRDefault="007C1E54" w:rsidP="004360E6">
      <w:pPr>
        <w:pStyle w:val="ListParagraph"/>
        <w:ind w:left="360" w:firstLine="0"/>
        <w:jc w:val="left"/>
        <w:rPr>
          <w:rFonts w:asciiTheme="minorHAnsi" w:hAnsiTheme="minorHAnsi" w:cstheme="minorHAnsi"/>
          <w:bCs/>
          <w:lang w:val="en-GB"/>
        </w:rPr>
      </w:pPr>
    </w:p>
    <w:p w14:paraId="2B61AD20" w14:textId="35436414" w:rsidR="00993AB9" w:rsidRPr="004360E6" w:rsidRDefault="0093546C" w:rsidP="004360E6">
      <w:pPr>
        <w:spacing w:after="0"/>
        <w:rPr>
          <w:rFonts w:cstheme="minorHAnsi"/>
          <w:bCs/>
        </w:rPr>
      </w:pPr>
      <w:r w:rsidRPr="004360E6">
        <w:rPr>
          <w:rFonts w:cstheme="minorHAnsi"/>
          <w:bCs/>
        </w:rPr>
        <w:t xml:space="preserve">The financial position represents a strong and stable position allowing the </w:t>
      </w:r>
      <w:r w:rsidR="00F24CA7">
        <w:rPr>
          <w:rFonts w:cstheme="minorHAnsi"/>
          <w:bCs/>
        </w:rPr>
        <w:t>T</w:t>
      </w:r>
      <w:r w:rsidRPr="004360E6">
        <w:rPr>
          <w:rFonts w:cstheme="minorHAnsi"/>
          <w:bCs/>
        </w:rPr>
        <w:t>rustees to deliver on the charitable objectives</w:t>
      </w:r>
      <w:r w:rsidR="00697A62" w:rsidRPr="004360E6">
        <w:rPr>
          <w:rFonts w:cstheme="minorHAnsi"/>
          <w:bCs/>
        </w:rPr>
        <w:t>.</w:t>
      </w:r>
    </w:p>
    <w:p w14:paraId="2D3625A4" w14:textId="77777777" w:rsidR="007F6E8E" w:rsidRDefault="007F6E8E" w:rsidP="004360E6">
      <w:pPr>
        <w:pStyle w:val="ListParagraph"/>
        <w:ind w:left="360" w:firstLine="0"/>
        <w:jc w:val="left"/>
        <w:rPr>
          <w:rFonts w:asciiTheme="minorHAnsi" w:hAnsiTheme="minorHAnsi" w:cstheme="minorHAnsi"/>
          <w:bCs/>
          <w:lang w:val="en-GB"/>
        </w:rPr>
      </w:pPr>
    </w:p>
    <w:p w14:paraId="1390565D" w14:textId="088ACCD2" w:rsidR="002464F2" w:rsidRPr="004360E6" w:rsidRDefault="001D7F49" w:rsidP="004360E6">
      <w:pPr>
        <w:spacing w:after="0"/>
        <w:rPr>
          <w:rFonts w:cstheme="minorHAnsi"/>
          <w:b/>
          <w:i/>
          <w:iCs/>
        </w:rPr>
      </w:pPr>
      <w:r w:rsidRPr="004360E6">
        <w:rPr>
          <w:rFonts w:cstheme="minorHAnsi"/>
          <w:b/>
          <w:i/>
          <w:iCs/>
        </w:rPr>
        <w:t>Reserves Policy</w:t>
      </w:r>
    </w:p>
    <w:p w14:paraId="6B02B24D" w14:textId="5213FFC1" w:rsidR="001D7F49" w:rsidRPr="004360E6" w:rsidRDefault="00B42060" w:rsidP="004360E6">
      <w:pPr>
        <w:spacing w:after="0"/>
        <w:rPr>
          <w:rFonts w:cstheme="minorHAnsi"/>
          <w:bCs/>
        </w:rPr>
      </w:pPr>
      <w:r w:rsidRPr="004360E6">
        <w:rPr>
          <w:rFonts w:cstheme="minorHAnsi"/>
          <w:bCs/>
        </w:rPr>
        <w:t xml:space="preserve">The </w:t>
      </w:r>
      <w:r w:rsidR="00F96F06" w:rsidRPr="004360E6">
        <w:rPr>
          <w:rFonts w:cstheme="minorHAnsi"/>
          <w:bCs/>
        </w:rPr>
        <w:t>T</w:t>
      </w:r>
      <w:r w:rsidRPr="004360E6">
        <w:rPr>
          <w:rFonts w:cstheme="minorHAnsi"/>
          <w:bCs/>
        </w:rPr>
        <w:t xml:space="preserve">rustees </w:t>
      </w:r>
      <w:r w:rsidR="00F96F06" w:rsidRPr="004360E6">
        <w:rPr>
          <w:rFonts w:cstheme="minorHAnsi"/>
          <w:bCs/>
        </w:rPr>
        <w:t>have</w:t>
      </w:r>
      <w:r w:rsidRPr="004360E6">
        <w:rPr>
          <w:rFonts w:cstheme="minorHAnsi"/>
          <w:bCs/>
        </w:rPr>
        <w:t xml:space="preserve"> earmark</w:t>
      </w:r>
      <w:r w:rsidR="00F96F06" w:rsidRPr="004360E6">
        <w:rPr>
          <w:rFonts w:cstheme="minorHAnsi"/>
          <w:bCs/>
        </w:rPr>
        <w:t xml:space="preserve">ed </w:t>
      </w:r>
      <w:r w:rsidRPr="004360E6">
        <w:rPr>
          <w:rFonts w:cstheme="minorHAnsi"/>
          <w:bCs/>
        </w:rPr>
        <w:t>sufficient cash resource</w:t>
      </w:r>
      <w:r w:rsidR="005B77B9" w:rsidRPr="004360E6">
        <w:rPr>
          <w:rFonts w:cstheme="minorHAnsi"/>
          <w:bCs/>
        </w:rPr>
        <w:t>s tha</w:t>
      </w:r>
      <w:r w:rsidRPr="004360E6">
        <w:rPr>
          <w:rFonts w:cstheme="minorHAnsi"/>
          <w:bCs/>
        </w:rPr>
        <w:t xml:space="preserve">t they feel </w:t>
      </w:r>
      <w:r w:rsidR="005B77B9" w:rsidRPr="004360E6">
        <w:rPr>
          <w:rFonts w:cstheme="minorHAnsi"/>
          <w:bCs/>
        </w:rPr>
        <w:t>are</w:t>
      </w:r>
      <w:r w:rsidRPr="004360E6">
        <w:rPr>
          <w:rFonts w:cstheme="minorHAnsi"/>
          <w:bCs/>
        </w:rPr>
        <w:t xml:space="preserve"> prudent to meet the needs of the mitigation of adverse risks as identified by the risk register.</w:t>
      </w:r>
      <w:r w:rsidR="00F96F06" w:rsidRPr="004360E6">
        <w:rPr>
          <w:rFonts w:cstheme="minorHAnsi"/>
          <w:bCs/>
        </w:rPr>
        <w:t xml:space="preserve"> Aside from retaining a prudent amount in reserves the majority of the </w:t>
      </w:r>
      <w:r w:rsidR="00826DB1" w:rsidRPr="004360E6">
        <w:rPr>
          <w:rFonts w:cstheme="minorHAnsi"/>
          <w:bCs/>
        </w:rPr>
        <w:t>charity’s</w:t>
      </w:r>
      <w:r w:rsidR="00F96F06" w:rsidRPr="004360E6">
        <w:rPr>
          <w:rFonts w:cstheme="minorHAnsi"/>
          <w:bCs/>
        </w:rPr>
        <w:t xml:space="preserve"> funds are to be spent in the short term with no funds held for long term investments</w:t>
      </w:r>
      <w:r w:rsidR="005B77B9" w:rsidRPr="004360E6">
        <w:rPr>
          <w:rFonts w:cstheme="minorHAnsi"/>
          <w:bCs/>
        </w:rPr>
        <w:t>.</w:t>
      </w:r>
    </w:p>
    <w:p w14:paraId="48802CA9" w14:textId="77777777" w:rsidR="00F97D69" w:rsidRPr="00F97D69" w:rsidRDefault="00F97D69" w:rsidP="004360E6">
      <w:pPr>
        <w:pStyle w:val="ListParagraph"/>
        <w:ind w:left="360" w:firstLine="0"/>
        <w:jc w:val="left"/>
        <w:rPr>
          <w:rFonts w:asciiTheme="minorHAnsi" w:hAnsiTheme="minorHAnsi" w:cstheme="minorHAnsi"/>
          <w:bCs/>
          <w:lang w:val="en-GB"/>
        </w:rPr>
      </w:pPr>
    </w:p>
    <w:p w14:paraId="2085CCD4" w14:textId="6BF94B77" w:rsidR="00F97D69" w:rsidRPr="00F97D69" w:rsidRDefault="00D12C21" w:rsidP="004360E6">
      <w:pPr>
        <w:spacing w:after="0"/>
        <w:rPr>
          <w:rStyle w:val="st"/>
          <w:rFonts w:cstheme="minorHAnsi"/>
        </w:rPr>
      </w:pPr>
      <w:r>
        <w:rPr>
          <w:rFonts w:cstheme="minorHAnsi"/>
        </w:rPr>
        <w:t>Before becoming a charity, the Gloucestershire Cricket Board agreed a</w:t>
      </w:r>
      <w:r w:rsidR="00F97D69" w:rsidRPr="00F97D69">
        <w:rPr>
          <w:rFonts w:cstheme="minorHAnsi"/>
        </w:rPr>
        <w:t xml:space="preserve"> Reserves Policy with</w:t>
      </w:r>
      <w:r w:rsidR="004360E6">
        <w:rPr>
          <w:rFonts w:cstheme="minorHAnsi"/>
        </w:rPr>
        <w:t xml:space="preserve"> </w:t>
      </w:r>
      <w:r w:rsidR="00F97D69" w:rsidRPr="00F97D69">
        <w:rPr>
          <w:rFonts w:cstheme="minorHAnsi"/>
        </w:rPr>
        <w:t xml:space="preserve">Andorran (the chartered accountancy practice that examines the annual Financial Accounts).  </w:t>
      </w:r>
      <w:r w:rsidR="00C73E41">
        <w:rPr>
          <w:rFonts w:cstheme="minorHAnsi"/>
        </w:rPr>
        <w:t>This</w:t>
      </w:r>
      <w:r w:rsidR="00F97D69" w:rsidRPr="00F97D69">
        <w:rPr>
          <w:rFonts w:cstheme="minorHAnsi"/>
        </w:rPr>
        <w:t xml:space="preserve"> stated that reserves should cover 2 to 6 months running costs, depending on the security of the organisation’s income streams.  The reserves must be “Unrestricted Funds” </w:t>
      </w:r>
      <w:r w:rsidR="003C15C4" w:rsidRPr="00F97D69">
        <w:rPr>
          <w:rFonts w:cstheme="minorHAnsi"/>
        </w:rPr>
        <w:t>i.e.,</w:t>
      </w:r>
      <w:r w:rsidR="00F97D69" w:rsidRPr="00F97D69">
        <w:rPr>
          <w:rFonts w:cstheme="minorHAnsi"/>
        </w:rPr>
        <w:t xml:space="preserve"> Funds that the company </w:t>
      </w:r>
      <w:r w:rsidR="00F97D69" w:rsidRPr="00F97D69">
        <w:rPr>
          <w:rStyle w:val="st"/>
          <w:rFonts w:cstheme="minorHAnsi"/>
        </w:rPr>
        <w:t>is free to use as it sees fit.</w:t>
      </w:r>
    </w:p>
    <w:p w14:paraId="480FA533" w14:textId="77777777" w:rsidR="00F97D69" w:rsidRPr="00F97D69" w:rsidRDefault="00F97D69" w:rsidP="004360E6">
      <w:pPr>
        <w:spacing w:after="0"/>
        <w:rPr>
          <w:rFonts w:cstheme="minorHAnsi"/>
        </w:rPr>
      </w:pPr>
    </w:p>
    <w:p w14:paraId="1B417A9C" w14:textId="57BE9107" w:rsidR="00F97D69" w:rsidRPr="00F97D69" w:rsidRDefault="00F97D69" w:rsidP="004360E6">
      <w:pPr>
        <w:spacing w:after="0"/>
        <w:rPr>
          <w:rFonts w:cstheme="minorHAnsi"/>
        </w:rPr>
      </w:pPr>
      <w:r w:rsidRPr="00F97D69">
        <w:rPr>
          <w:rFonts w:cstheme="minorHAnsi"/>
        </w:rPr>
        <w:t xml:space="preserve">Up until October </w:t>
      </w:r>
      <w:r w:rsidR="00BE5D70">
        <w:rPr>
          <w:rFonts w:cstheme="minorHAnsi"/>
        </w:rPr>
        <w:t>2021</w:t>
      </w:r>
      <w:r w:rsidRPr="00F97D69">
        <w:rPr>
          <w:rFonts w:cstheme="minorHAnsi"/>
        </w:rPr>
        <w:t>, the Board did not believe that it was necessary to set the policy at the top end of the range as suggested by Andorran; this was due to the secure nature of core funding from the ECB, Chance to Shine, Lords Taverners, etc. and so ‘Whichever is the greater of 3 months Running Costs plus Redundancy Costs or the Replacement Cost of Depreciated Assets’ was agreed upon.</w:t>
      </w:r>
    </w:p>
    <w:p w14:paraId="3A09676C" w14:textId="77777777" w:rsidR="00F97D69" w:rsidRPr="00F97D69" w:rsidRDefault="00F97D69" w:rsidP="004360E6">
      <w:pPr>
        <w:spacing w:after="0"/>
        <w:rPr>
          <w:rFonts w:cstheme="minorHAnsi"/>
        </w:rPr>
      </w:pPr>
    </w:p>
    <w:p w14:paraId="6D6EAB16" w14:textId="5C8AB32D" w:rsidR="00285BED" w:rsidRDefault="00953964" w:rsidP="004360E6">
      <w:pPr>
        <w:spacing w:after="0"/>
        <w:rPr>
          <w:rFonts w:cstheme="minorHAnsi"/>
        </w:rPr>
      </w:pPr>
      <w:r>
        <w:rPr>
          <w:rFonts w:cstheme="minorHAnsi"/>
        </w:rPr>
        <w:lastRenderedPageBreak/>
        <w:t>This changed in 2022</w:t>
      </w:r>
      <w:r w:rsidR="0001669E">
        <w:rPr>
          <w:rFonts w:cstheme="minorHAnsi"/>
        </w:rPr>
        <w:t xml:space="preserve">, and </w:t>
      </w:r>
      <w:r w:rsidR="006E2A9C">
        <w:rPr>
          <w:rFonts w:cstheme="minorHAnsi"/>
        </w:rPr>
        <w:t>due to the unsettled nature of funds within sport, the impact of Covid, the Cost of Living rises</w:t>
      </w:r>
      <w:r w:rsidR="00285BED">
        <w:rPr>
          <w:rFonts w:cstheme="minorHAnsi"/>
        </w:rPr>
        <w:t>,</w:t>
      </w:r>
      <w:r w:rsidR="00243F7B">
        <w:rPr>
          <w:rFonts w:cstheme="minorHAnsi"/>
        </w:rPr>
        <w:t xml:space="preserve"> and other factors</w:t>
      </w:r>
      <w:r w:rsidR="00285BED">
        <w:rPr>
          <w:rFonts w:cstheme="minorHAnsi"/>
        </w:rPr>
        <w:t>,</w:t>
      </w:r>
      <w:r w:rsidR="00243F7B">
        <w:rPr>
          <w:rFonts w:cstheme="minorHAnsi"/>
        </w:rPr>
        <w:t xml:space="preserve"> the Board </w:t>
      </w:r>
      <w:r w:rsidR="00DD5DFB">
        <w:rPr>
          <w:rFonts w:cstheme="minorHAnsi"/>
        </w:rPr>
        <w:t>increased the period from 3 months to 6 months</w:t>
      </w:r>
      <w:r w:rsidR="00285BED">
        <w:rPr>
          <w:rFonts w:cstheme="minorHAnsi"/>
        </w:rPr>
        <w:t>,</w:t>
      </w:r>
      <w:r w:rsidR="00243F7B">
        <w:rPr>
          <w:rFonts w:cstheme="minorHAnsi"/>
        </w:rPr>
        <w:t xml:space="preserve"> </w:t>
      </w:r>
      <w:r w:rsidR="00285BED">
        <w:rPr>
          <w:rFonts w:cstheme="minorHAnsi"/>
        </w:rPr>
        <w:t xml:space="preserve">to the wording of </w:t>
      </w:r>
      <w:r w:rsidR="00DD5DFB" w:rsidRPr="00F97D69">
        <w:rPr>
          <w:rFonts w:cstheme="minorHAnsi"/>
        </w:rPr>
        <w:t xml:space="preserve">“Whichever is the greater of 6 months Running Costs plus Redundancy Costs or the Replacement Cost of Depreciated Assets”. </w:t>
      </w:r>
    </w:p>
    <w:p w14:paraId="0B80278F" w14:textId="77777777" w:rsidR="00285BED" w:rsidRDefault="00285BED" w:rsidP="004360E6">
      <w:pPr>
        <w:spacing w:after="0"/>
        <w:rPr>
          <w:rFonts w:cstheme="minorHAnsi"/>
        </w:rPr>
      </w:pPr>
    </w:p>
    <w:p w14:paraId="15D16F48" w14:textId="0D670643" w:rsidR="00F97D69" w:rsidRPr="00F97D69" w:rsidRDefault="00F97D69" w:rsidP="004360E6">
      <w:pPr>
        <w:spacing w:after="0"/>
        <w:rPr>
          <w:rFonts w:cstheme="minorHAnsi"/>
        </w:rPr>
      </w:pPr>
      <w:r w:rsidRPr="00F97D69">
        <w:rPr>
          <w:rFonts w:cstheme="minorHAnsi"/>
        </w:rPr>
        <w:t xml:space="preserve">The stability of finance going in to </w:t>
      </w:r>
      <w:r w:rsidR="00BE5D70">
        <w:rPr>
          <w:rFonts w:cstheme="minorHAnsi"/>
        </w:rPr>
        <w:t>202</w:t>
      </w:r>
      <w:r w:rsidR="00370DF2">
        <w:rPr>
          <w:rFonts w:cstheme="minorHAnsi"/>
        </w:rPr>
        <w:t xml:space="preserve">3 </w:t>
      </w:r>
      <w:r w:rsidR="00A32B1E">
        <w:rPr>
          <w:rFonts w:cstheme="minorHAnsi"/>
        </w:rPr>
        <w:t>still remains uncertain and a little</w:t>
      </w:r>
      <w:r w:rsidR="00370DF2">
        <w:rPr>
          <w:rFonts w:cstheme="minorHAnsi"/>
        </w:rPr>
        <w:t xml:space="preserve"> unknown</w:t>
      </w:r>
      <w:r w:rsidR="00127F1A">
        <w:rPr>
          <w:rFonts w:cstheme="minorHAnsi"/>
        </w:rPr>
        <w:t>. W</w:t>
      </w:r>
      <w:r w:rsidRPr="00F97D69">
        <w:rPr>
          <w:rFonts w:cstheme="minorHAnsi"/>
        </w:rPr>
        <w:t xml:space="preserve">hilst the ECB </w:t>
      </w:r>
      <w:r w:rsidR="00127F1A">
        <w:rPr>
          <w:rFonts w:cstheme="minorHAnsi"/>
        </w:rPr>
        <w:t>have</w:t>
      </w:r>
      <w:r w:rsidRPr="00F97D69">
        <w:rPr>
          <w:rFonts w:cstheme="minorHAnsi"/>
        </w:rPr>
        <w:t xml:space="preserve"> </w:t>
      </w:r>
      <w:r w:rsidR="001C3521" w:rsidRPr="00F97D69">
        <w:rPr>
          <w:rFonts w:cstheme="minorHAnsi"/>
        </w:rPr>
        <w:t>signed</w:t>
      </w:r>
      <w:r w:rsidR="001C3521">
        <w:rPr>
          <w:rFonts w:cstheme="minorHAnsi"/>
        </w:rPr>
        <w:t xml:space="preserve"> </w:t>
      </w:r>
      <w:r w:rsidR="00926507">
        <w:rPr>
          <w:rFonts w:cstheme="minorHAnsi"/>
        </w:rPr>
        <w:t xml:space="preserve">a new </w:t>
      </w:r>
      <w:r w:rsidRPr="00F97D69">
        <w:rPr>
          <w:rFonts w:cstheme="minorHAnsi"/>
        </w:rPr>
        <w:t>broadcasting deal</w:t>
      </w:r>
      <w:r w:rsidR="00370DF2">
        <w:rPr>
          <w:rFonts w:cstheme="minorHAnsi"/>
        </w:rPr>
        <w:t xml:space="preserve"> for the period 202</w:t>
      </w:r>
      <w:r w:rsidR="00127F1A">
        <w:rPr>
          <w:rFonts w:cstheme="minorHAnsi"/>
        </w:rPr>
        <w:t>5 to 2029</w:t>
      </w:r>
      <w:r w:rsidRPr="00F97D69">
        <w:rPr>
          <w:rFonts w:cstheme="minorHAnsi"/>
        </w:rPr>
        <w:t xml:space="preserve">, it </w:t>
      </w:r>
      <w:r w:rsidR="00127F1A">
        <w:rPr>
          <w:rFonts w:cstheme="minorHAnsi"/>
        </w:rPr>
        <w:t>is</w:t>
      </w:r>
      <w:r w:rsidRPr="00F97D69">
        <w:rPr>
          <w:rFonts w:cstheme="minorHAnsi"/>
        </w:rPr>
        <w:t xml:space="preserve"> believed that there may be tougher times ahead</w:t>
      </w:r>
      <w:r w:rsidR="004A336D">
        <w:rPr>
          <w:rFonts w:cstheme="minorHAnsi"/>
        </w:rPr>
        <w:t xml:space="preserve">, especially due to the frequently used term </w:t>
      </w:r>
      <w:r w:rsidR="007139B2">
        <w:rPr>
          <w:rFonts w:cstheme="minorHAnsi"/>
        </w:rPr>
        <w:t>by the ECB of</w:t>
      </w:r>
      <w:r w:rsidR="004A336D">
        <w:rPr>
          <w:rFonts w:cstheme="minorHAnsi"/>
        </w:rPr>
        <w:t xml:space="preserve"> ‘flat investment’</w:t>
      </w:r>
      <w:r w:rsidR="007139B2">
        <w:rPr>
          <w:rFonts w:cstheme="minorHAnsi"/>
        </w:rPr>
        <w:t>, at a time when National Li</w:t>
      </w:r>
      <w:r w:rsidR="00F156BE">
        <w:rPr>
          <w:rFonts w:cstheme="minorHAnsi"/>
        </w:rPr>
        <w:t>ving Wage and all other costs are rising significantly</w:t>
      </w:r>
      <w:r w:rsidRPr="00F97D69">
        <w:rPr>
          <w:rFonts w:cstheme="minorHAnsi"/>
        </w:rPr>
        <w:t>. For this reason, the Finance, Risk &amp; Audit Committee (FR&amp;A) took the ‘Reserves Policy’ agenda item to the 1</w:t>
      </w:r>
      <w:r w:rsidR="004A336D">
        <w:rPr>
          <w:rFonts w:cstheme="minorHAnsi"/>
        </w:rPr>
        <w:t>9</w:t>
      </w:r>
      <w:r w:rsidRPr="00F97D69">
        <w:rPr>
          <w:rFonts w:cstheme="minorHAnsi"/>
        </w:rPr>
        <w:t>/10/202</w:t>
      </w:r>
      <w:r w:rsidR="004A336D">
        <w:rPr>
          <w:rFonts w:cstheme="minorHAnsi"/>
        </w:rPr>
        <w:t>3</w:t>
      </w:r>
      <w:r w:rsidRPr="00F97D69">
        <w:rPr>
          <w:rFonts w:cstheme="minorHAnsi"/>
        </w:rPr>
        <w:t xml:space="preserve"> </w:t>
      </w:r>
      <w:r w:rsidR="00127F1A">
        <w:rPr>
          <w:rFonts w:cstheme="minorHAnsi"/>
        </w:rPr>
        <w:t xml:space="preserve">Board </w:t>
      </w:r>
      <w:r w:rsidRPr="00F97D69">
        <w:rPr>
          <w:rFonts w:cstheme="minorHAnsi"/>
        </w:rPr>
        <w:t xml:space="preserve">meeting, with a recommendation of </w:t>
      </w:r>
      <w:r w:rsidR="00A32B1E">
        <w:rPr>
          <w:rFonts w:cstheme="minorHAnsi"/>
        </w:rPr>
        <w:t xml:space="preserve">continuing </w:t>
      </w:r>
      <w:r w:rsidR="00DE200B">
        <w:rPr>
          <w:rFonts w:cstheme="minorHAnsi"/>
        </w:rPr>
        <w:t xml:space="preserve">to a </w:t>
      </w:r>
      <w:r w:rsidRPr="00F97D69">
        <w:rPr>
          <w:rFonts w:cstheme="minorHAnsi"/>
        </w:rPr>
        <w:t xml:space="preserve">term </w:t>
      </w:r>
      <w:r w:rsidR="00DE200B">
        <w:rPr>
          <w:rFonts w:cstheme="minorHAnsi"/>
        </w:rPr>
        <w:t>of</w:t>
      </w:r>
      <w:r w:rsidRPr="00F97D69">
        <w:rPr>
          <w:rFonts w:cstheme="minorHAnsi"/>
        </w:rPr>
        <w:t xml:space="preserve"> 6 months.</w:t>
      </w:r>
    </w:p>
    <w:p w14:paraId="1EA6D6DA" w14:textId="77777777" w:rsidR="00F97D69" w:rsidRPr="00F97D69" w:rsidRDefault="00F97D69" w:rsidP="004360E6">
      <w:pPr>
        <w:spacing w:after="0"/>
        <w:rPr>
          <w:rFonts w:cstheme="minorHAnsi"/>
        </w:rPr>
      </w:pPr>
    </w:p>
    <w:p w14:paraId="018D3DCB" w14:textId="4467F748" w:rsidR="00F97D69" w:rsidRPr="00F97D69" w:rsidRDefault="00F97D69" w:rsidP="004360E6">
      <w:pPr>
        <w:spacing w:after="0"/>
        <w:rPr>
          <w:rFonts w:cstheme="minorHAnsi"/>
        </w:rPr>
      </w:pPr>
      <w:r w:rsidRPr="00F97D69">
        <w:rPr>
          <w:rFonts w:cstheme="minorHAnsi"/>
        </w:rPr>
        <w:t xml:space="preserve">The logic is that if the Company is wound up, it does not need to replace assets and understanding that assets are considerably less that running costs, plus redundancy, the reserves policy is based on </w:t>
      </w:r>
      <w:r w:rsidRPr="00F97D69">
        <w:rPr>
          <w:rFonts w:cstheme="minorHAnsi"/>
          <w:b/>
        </w:rPr>
        <w:t>6 months Running Costs plus Redundancy Costs.</w:t>
      </w:r>
    </w:p>
    <w:p w14:paraId="22884AFF" w14:textId="77777777" w:rsidR="00F97D69" w:rsidRPr="00F97D69" w:rsidRDefault="00F97D69" w:rsidP="004360E6">
      <w:pPr>
        <w:spacing w:after="0"/>
        <w:rPr>
          <w:rFonts w:cstheme="minorHAnsi"/>
        </w:rPr>
      </w:pPr>
    </w:p>
    <w:p w14:paraId="324D7BB3" w14:textId="77777777" w:rsidR="00531CD7" w:rsidRDefault="00F97D69" w:rsidP="004360E6">
      <w:pPr>
        <w:spacing w:after="0"/>
        <w:rPr>
          <w:rFonts w:cstheme="minorHAnsi"/>
        </w:rPr>
      </w:pPr>
      <w:r w:rsidRPr="00F97D69">
        <w:rPr>
          <w:rFonts w:cstheme="minorHAnsi"/>
        </w:rPr>
        <w:t>It believes that the policy needs to provide cover for:</w:t>
      </w:r>
    </w:p>
    <w:p w14:paraId="4F5D5804" w14:textId="77777777" w:rsidR="00531CD7" w:rsidRPr="00531CD7" w:rsidRDefault="00531CD7" w:rsidP="004360E6">
      <w:pPr>
        <w:spacing w:after="0"/>
        <w:ind w:firstLine="360"/>
        <w:rPr>
          <w:rFonts w:cstheme="minorHAnsi"/>
        </w:rPr>
      </w:pPr>
    </w:p>
    <w:p w14:paraId="3305F451" w14:textId="77777777" w:rsidR="00531CD7" w:rsidRPr="00531CD7" w:rsidRDefault="00F97D69" w:rsidP="004360E6">
      <w:pPr>
        <w:pStyle w:val="ListParagraph"/>
        <w:numPr>
          <w:ilvl w:val="0"/>
          <w:numId w:val="13"/>
        </w:numPr>
        <w:rPr>
          <w:rFonts w:asciiTheme="minorHAnsi" w:hAnsiTheme="minorHAnsi" w:cstheme="minorHAnsi"/>
        </w:rPr>
      </w:pPr>
      <w:r w:rsidRPr="00531CD7">
        <w:rPr>
          <w:rFonts w:asciiTheme="minorHAnsi" w:hAnsiTheme="minorHAnsi" w:cstheme="minorHAnsi"/>
        </w:rPr>
        <w:t xml:space="preserve">Late payments </w:t>
      </w:r>
    </w:p>
    <w:p w14:paraId="29A91DF4" w14:textId="4F5A99DB" w:rsidR="00531CD7" w:rsidRPr="00531CD7" w:rsidRDefault="00F97D69" w:rsidP="004360E6">
      <w:pPr>
        <w:pStyle w:val="ListParagraph"/>
        <w:numPr>
          <w:ilvl w:val="0"/>
          <w:numId w:val="13"/>
        </w:numPr>
        <w:rPr>
          <w:rFonts w:asciiTheme="minorHAnsi" w:hAnsiTheme="minorHAnsi" w:cstheme="minorHAnsi"/>
        </w:rPr>
      </w:pPr>
      <w:r w:rsidRPr="00531CD7">
        <w:rPr>
          <w:rFonts w:asciiTheme="minorHAnsi" w:hAnsiTheme="minorHAnsi" w:cstheme="minorHAnsi"/>
        </w:rPr>
        <w:t xml:space="preserve">Any need to coherently wind up the </w:t>
      </w:r>
      <w:r w:rsidR="003C15C4" w:rsidRPr="00531CD7">
        <w:rPr>
          <w:rFonts w:asciiTheme="minorHAnsi" w:hAnsiTheme="minorHAnsi" w:cstheme="minorHAnsi"/>
        </w:rPr>
        <w:t>company or</w:t>
      </w:r>
      <w:r w:rsidRPr="00531CD7">
        <w:rPr>
          <w:rFonts w:asciiTheme="minorHAnsi" w:hAnsiTheme="minorHAnsi" w:cstheme="minorHAnsi"/>
        </w:rPr>
        <w:t xml:space="preserve"> find alternative sources of fundin</w:t>
      </w:r>
      <w:r w:rsidR="00531CD7" w:rsidRPr="00531CD7">
        <w:rPr>
          <w:rFonts w:asciiTheme="minorHAnsi" w:hAnsiTheme="minorHAnsi" w:cstheme="minorHAnsi"/>
        </w:rPr>
        <w:t xml:space="preserve">g. </w:t>
      </w:r>
    </w:p>
    <w:p w14:paraId="74353B7D" w14:textId="067AA218" w:rsidR="00F97D69" w:rsidRPr="00531CD7" w:rsidRDefault="00F97D69" w:rsidP="004360E6">
      <w:pPr>
        <w:pStyle w:val="ListParagraph"/>
        <w:numPr>
          <w:ilvl w:val="0"/>
          <w:numId w:val="13"/>
        </w:numPr>
        <w:rPr>
          <w:rFonts w:asciiTheme="minorHAnsi" w:hAnsiTheme="minorHAnsi" w:cstheme="minorHAnsi"/>
        </w:rPr>
      </w:pPr>
      <w:r w:rsidRPr="00531CD7">
        <w:rPr>
          <w:rFonts w:asciiTheme="minorHAnsi" w:hAnsiTheme="minorHAnsi" w:cstheme="minorHAnsi"/>
        </w:rPr>
        <w:t>The exposure to redundancy costs</w:t>
      </w:r>
    </w:p>
    <w:p w14:paraId="39382691" w14:textId="77777777" w:rsidR="00F97D69" w:rsidRPr="00F97D69" w:rsidRDefault="00F97D69" w:rsidP="004360E6">
      <w:pPr>
        <w:spacing w:after="0"/>
        <w:rPr>
          <w:rFonts w:cstheme="minorHAnsi"/>
        </w:rPr>
      </w:pPr>
    </w:p>
    <w:p w14:paraId="3A2C61C4" w14:textId="77777777" w:rsidR="00F97D69" w:rsidRPr="00F97D69" w:rsidRDefault="00F97D69" w:rsidP="004360E6">
      <w:pPr>
        <w:spacing w:after="0"/>
        <w:rPr>
          <w:rFonts w:cstheme="minorHAnsi"/>
        </w:rPr>
      </w:pPr>
      <w:r w:rsidRPr="00F97D69">
        <w:rPr>
          <w:rFonts w:cstheme="minorHAnsi"/>
        </w:rPr>
        <w:t>The FR&amp;A Committee proposes that the Company requires Reserves (Unrestricted Funds) to cover:</w:t>
      </w:r>
    </w:p>
    <w:p w14:paraId="53AF74EB" w14:textId="77777777" w:rsidR="00F97D69" w:rsidRPr="00F97D69" w:rsidRDefault="00F97D69" w:rsidP="004360E6">
      <w:pPr>
        <w:spacing w:after="0"/>
        <w:rPr>
          <w:rFonts w:cstheme="minorHAnsi"/>
        </w:rPr>
      </w:pPr>
    </w:p>
    <w:p w14:paraId="45012CD1" w14:textId="25C9C03B" w:rsidR="00531CD7" w:rsidRPr="00531CD7" w:rsidRDefault="00F97D69" w:rsidP="004360E6">
      <w:pPr>
        <w:pStyle w:val="ListParagraph"/>
        <w:numPr>
          <w:ilvl w:val="0"/>
          <w:numId w:val="2"/>
        </w:numPr>
        <w:rPr>
          <w:rFonts w:asciiTheme="minorHAnsi" w:hAnsiTheme="minorHAnsi" w:cstheme="minorHAnsi"/>
        </w:rPr>
      </w:pPr>
      <w:r w:rsidRPr="00531CD7">
        <w:rPr>
          <w:rFonts w:asciiTheme="minorHAnsi" w:hAnsiTheme="minorHAnsi" w:cstheme="minorHAnsi"/>
        </w:rPr>
        <w:t>1 and 2 above - 6 months running costs – Currently £</w:t>
      </w:r>
      <w:r w:rsidR="00D274A7">
        <w:rPr>
          <w:rFonts w:asciiTheme="minorHAnsi" w:hAnsiTheme="minorHAnsi" w:cstheme="minorHAnsi"/>
        </w:rPr>
        <w:t>343,106</w:t>
      </w:r>
    </w:p>
    <w:p w14:paraId="67D32626" w14:textId="4BC9A2B3" w:rsidR="00F97D69" w:rsidRPr="00531CD7" w:rsidRDefault="00F97D69" w:rsidP="004360E6">
      <w:pPr>
        <w:pStyle w:val="ListParagraph"/>
        <w:numPr>
          <w:ilvl w:val="0"/>
          <w:numId w:val="2"/>
        </w:numPr>
        <w:rPr>
          <w:rFonts w:asciiTheme="minorHAnsi" w:hAnsiTheme="minorHAnsi" w:cstheme="minorHAnsi"/>
        </w:rPr>
      </w:pPr>
      <w:r w:rsidRPr="00531CD7">
        <w:rPr>
          <w:rFonts w:asciiTheme="minorHAnsi" w:hAnsiTheme="minorHAnsi" w:cstheme="minorHAnsi"/>
        </w:rPr>
        <w:t>Redundancy Costs – Currently £</w:t>
      </w:r>
      <w:r w:rsidR="00D274A7">
        <w:rPr>
          <w:rFonts w:asciiTheme="minorHAnsi" w:hAnsiTheme="minorHAnsi" w:cstheme="minorHAnsi"/>
        </w:rPr>
        <w:t>44,226</w:t>
      </w:r>
    </w:p>
    <w:p w14:paraId="2A6B6EC6" w14:textId="77777777" w:rsidR="00F97D69" w:rsidRPr="00F97D69" w:rsidRDefault="00F97D69" w:rsidP="004360E6">
      <w:pPr>
        <w:spacing w:after="0"/>
        <w:rPr>
          <w:rFonts w:cstheme="minorHAnsi"/>
        </w:rPr>
      </w:pPr>
    </w:p>
    <w:p w14:paraId="76857C24" w14:textId="03C06674" w:rsidR="00F97D69" w:rsidRPr="00F97D69" w:rsidRDefault="00F97D69" w:rsidP="004360E6">
      <w:pPr>
        <w:spacing w:after="0"/>
        <w:ind w:firstLine="360"/>
        <w:rPr>
          <w:rFonts w:cstheme="minorHAnsi"/>
        </w:rPr>
      </w:pPr>
      <w:r w:rsidRPr="00F97D69">
        <w:rPr>
          <w:rFonts w:cstheme="minorHAnsi"/>
        </w:rPr>
        <w:t>Total = £</w:t>
      </w:r>
      <w:r w:rsidR="00D274A7">
        <w:rPr>
          <w:rFonts w:cstheme="minorHAnsi"/>
        </w:rPr>
        <w:t>387,332</w:t>
      </w:r>
    </w:p>
    <w:p w14:paraId="79F86597" w14:textId="77777777" w:rsidR="00F97D69" w:rsidRPr="00F97D69" w:rsidRDefault="00F97D69" w:rsidP="00B26EBD">
      <w:pPr>
        <w:spacing w:after="0"/>
        <w:rPr>
          <w:rFonts w:cstheme="minorHAnsi"/>
        </w:rPr>
      </w:pPr>
    </w:p>
    <w:p w14:paraId="6E1A16E6" w14:textId="77777777" w:rsidR="00F97D69" w:rsidRPr="00F97D69" w:rsidRDefault="00F97D69" w:rsidP="00B26EBD">
      <w:pPr>
        <w:spacing w:after="0"/>
        <w:rPr>
          <w:rFonts w:cstheme="minorHAnsi"/>
        </w:rPr>
      </w:pPr>
      <w:r w:rsidRPr="00F97D69">
        <w:rPr>
          <w:rFonts w:cstheme="minorHAnsi"/>
        </w:rPr>
        <w:t>The Reserves target will be reviewed annually as part of the budgeting process, with the budget set to ensure that Reserves are on track.</w:t>
      </w:r>
    </w:p>
    <w:p w14:paraId="04648D1A" w14:textId="77777777" w:rsidR="00F97D69" w:rsidRPr="001D7F49" w:rsidRDefault="00F97D69" w:rsidP="00B26EBD">
      <w:pPr>
        <w:pStyle w:val="ListParagraph"/>
        <w:ind w:left="360" w:firstLine="0"/>
        <w:jc w:val="left"/>
        <w:rPr>
          <w:rFonts w:asciiTheme="minorHAnsi" w:hAnsiTheme="minorHAnsi" w:cstheme="minorHAnsi"/>
          <w:bCs/>
          <w:lang w:val="en-GB"/>
        </w:rPr>
      </w:pPr>
    </w:p>
    <w:p w14:paraId="20908C5C" w14:textId="118B0796" w:rsidR="002244A7" w:rsidRDefault="00B26EBD" w:rsidP="00B26EBD">
      <w:pPr>
        <w:spacing w:after="0"/>
        <w:rPr>
          <w:rFonts w:cstheme="minorHAnsi"/>
          <w:b/>
          <w:i/>
          <w:iCs/>
        </w:rPr>
      </w:pPr>
      <w:r>
        <w:rPr>
          <w:rFonts w:cstheme="minorHAnsi"/>
          <w:b/>
          <w:i/>
          <w:iCs/>
        </w:rPr>
        <w:t>Grants</w:t>
      </w:r>
    </w:p>
    <w:p w14:paraId="78FF17B3" w14:textId="06AA413D" w:rsidR="00433C1E" w:rsidRDefault="008354DB" w:rsidP="00B26EBD">
      <w:pPr>
        <w:spacing w:after="0"/>
        <w:rPr>
          <w:rFonts w:cstheme="minorHAnsi"/>
          <w:bCs/>
        </w:rPr>
      </w:pPr>
      <w:r w:rsidRPr="008354DB">
        <w:rPr>
          <w:rFonts w:cstheme="minorHAnsi"/>
          <w:bCs/>
        </w:rPr>
        <w:t xml:space="preserve">We are eternally grateful that our funders continue to support us, </w:t>
      </w:r>
      <w:r w:rsidR="00D82180">
        <w:rPr>
          <w:rFonts w:cstheme="minorHAnsi"/>
          <w:bCs/>
        </w:rPr>
        <w:t xml:space="preserve">especially the </w:t>
      </w:r>
      <w:r w:rsidRPr="008354DB">
        <w:rPr>
          <w:rFonts w:cstheme="minorHAnsi"/>
          <w:bCs/>
        </w:rPr>
        <w:t xml:space="preserve">England and Wales </w:t>
      </w:r>
      <w:r w:rsidR="009B2F84">
        <w:rPr>
          <w:rFonts w:cstheme="minorHAnsi"/>
          <w:bCs/>
        </w:rPr>
        <w:t>C</w:t>
      </w:r>
      <w:r w:rsidRPr="008354DB">
        <w:rPr>
          <w:rFonts w:cstheme="minorHAnsi"/>
          <w:bCs/>
        </w:rPr>
        <w:t xml:space="preserve">ricket </w:t>
      </w:r>
      <w:r w:rsidR="009B2F84">
        <w:rPr>
          <w:rFonts w:cstheme="minorHAnsi"/>
          <w:bCs/>
        </w:rPr>
        <w:t>Board/T</w:t>
      </w:r>
      <w:r w:rsidRPr="008354DB">
        <w:rPr>
          <w:rFonts w:cstheme="minorHAnsi"/>
          <w:bCs/>
        </w:rPr>
        <w:t xml:space="preserve">rust with </w:t>
      </w:r>
      <w:r w:rsidR="009B2F84">
        <w:rPr>
          <w:rFonts w:cstheme="minorHAnsi"/>
          <w:bCs/>
        </w:rPr>
        <w:t>£</w:t>
      </w:r>
      <w:r w:rsidR="001106AC">
        <w:rPr>
          <w:rFonts w:cstheme="minorHAnsi"/>
          <w:bCs/>
        </w:rPr>
        <w:t>376,681</w:t>
      </w:r>
      <w:r w:rsidRPr="008354DB">
        <w:rPr>
          <w:rFonts w:cstheme="minorHAnsi"/>
          <w:bCs/>
        </w:rPr>
        <w:t xml:space="preserve">, </w:t>
      </w:r>
      <w:r w:rsidR="009B2F84">
        <w:rPr>
          <w:rFonts w:cstheme="minorHAnsi"/>
          <w:bCs/>
        </w:rPr>
        <w:t>C</w:t>
      </w:r>
      <w:r w:rsidRPr="008354DB">
        <w:rPr>
          <w:rFonts w:cstheme="minorHAnsi"/>
          <w:bCs/>
        </w:rPr>
        <w:t xml:space="preserve">hance to </w:t>
      </w:r>
      <w:r w:rsidR="009B2F84">
        <w:rPr>
          <w:rFonts w:cstheme="minorHAnsi"/>
          <w:bCs/>
        </w:rPr>
        <w:t>S</w:t>
      </w:r>
      <w:r w:rsidRPr="008354DB">
        <w:rPr>
          <w:rFonts w:cstheme="minorHAnsi"/>
          <w:bCs/>
        </w:rPr>
        <w:t>hine with £</w:t>
      </w:r>
      <w:r w:rsidR="004F172F">
        <w:rPr>
          <w:rFonts w:cstheme="minorHAnsi"/>
          <w:bCs/>
        </w:rPr>
        <w:t>153,237</w:t>
      </w:r>
      <w:r w:rsidR="009B2F84">
        <w:rPr>
          <w:rFonts w:cstheme="minorHAnsi"/>
          <w:bCs/>
        </w:rPr>
        <w:t>, ACE</w:t>
      </w:r>
      <w:r w:rsidR="00D13B7E" w:rsidRPr="00D13B7E">
        <w:rPr>
          <w:rFonts w:cstheme="minorHAnsi"/>
          <w:bCs/>
        </w:rPr>
        <w:t xml:space="preserve"> charity with </w:t>
      </w:r>
      <w:r w:rsidR="009B2F84">
        <w:rPr>
          <w:rFonts w:cstheme="minorHAnsi"/>
          <w:bCs/>
        </w:rPr>
        <w:t>£</w:t>
      </w:r>
      <w:r w:rsidR="004F172F">
        <w:rPr>
          <w:rFonts w:cstheme="minorHAnsi"/>
          <w:bCs/>
        </w:rPr>
        <w:t>45,000</w:t>
      </w:r>
      <w:r w:rsidR="00D13B7E" w:rsidRPr="00D13B7E">
        <w:rPr>
          <w:rFonts w:cstheme="minorHAnsi"/>
          <w:bCs/>
        </w:rPr>
        <w:t xml:space="preserve"> as well as </w:t>
      </w:r>
      <w:r w:rsidR="009B2F84">
        <w:rPr>
          <w:rFonts w:cstheme="minorHAnsi"/>
          <w:bCs/>
        </w:rPr>
        <w:t>the Lords Taverners</w:t>
      </w:r>
      <w:r w:rsidR="00AA67AE">
        <w:rPr>
          <w:rFonts w:cstheme="minorHAnsi"/>
          <w:bCs/>
        </w:rPr>
        <w:t xml:space="preserve"> with £81,000</w:t>
      </w:r>
      <w:r w:rsidR="009B2F84">
        <w:rPr>
          <w:rFonts w:cstheme="minorHAnsi"/>
          <w:bCs/>
        </w:rPr>
        <w:t xml:space="preserve"> and many </w:t>
      </w:r>
      <w:r w:rsidR="00D13B7E" w:rsidRPr="00D13B7E">
        <w:rPr>
          <w:rFonts w:cstheme="minorHAnsi"/>
          <w:bCs/>
        </w:rPr>
        <w:t xml:space="preserve">other </w:t>
      </w:r>
      <w:r w:rsidR="009B2F84">
        <w:rPr>
          <w:rFonts w:cstheme="minorHAnsi"/>
          <w:bCs/>
        </w:rPr>
        <w:t>significant supporters.</w:t>
      </w:r>
    </w:p>
    <w:p w14:paraId="5CB0BB5F" w14:textId="77777777" w:rsidR="00433C1E" w:rsidRDefault="00433C1E" w:rsidP="00B26EBD">
      <w:pPr>
        <w:spacing w:after="0"/>
        <w:rPr>
          <w:rFonts w:cstheme="minorHAnsi"/>
          <w:bCs/>
        </w:rPr>
      </w:pPr>
    </w:p>
    <w:p w14:paraId="426B3850" w14:textId="76A31BE7" w:rsidR="00433C1E" w:rsidRDefault="0071228D" w:rsidP="00B26EBD">
      <w:pPr>
        <w:spacing w:after="0"/>
        <w:rPr>
          <w:rFonts w:cstheme="minorHAnsi"/>
          <w:b/>
        </w:rPr>
      </w:pPr>
      <w:r w:rsidRPr="0071228D">
        <w:rPr>
          <w:rFonts w:cstheme="minorHAnsi"/>
          <w:b/>
        </w:rPr>
        <w:t>Future Plans</w:t>
      </w:r>
    </w:p>
    <w:p w14:paraId="4950FA0C" w14:textId="60453D69" w:rsidR="00524064" w:rsidRDefault="00720AC5" w:rsidP="00B26EBD">
      <w:pPr>
        <w:spacing w:after="0"/>
        <w:rPr>
          <w:rFonts w:cstheme="minorHAnsi"/>
          <w:bCs/>
        </w:rPr>
      </w:pPr>
      <w:r w:rsidRPr="00720AC5">
        <w:rPr>
          <w:rFonts w:cstheme="minorHAnsi"/>
          <w:bCs/>
        </w:rPr>
        <w:t xml:space="preserve">The Gloucestershire </w:t>
      </w:r>
      <w:r w:rsidR="00F156BD">
        <w:rPr>
          <w:rFonts w:cstheme="minorHAnsi"/>
          <w:bCs/>
        </w:rPr>
        <w:t>C</w:t>
      </w:r>
      <w:r w:rsidRPr="00720AC5">
        <w:rPr>
          <w:rFonts w:cstheme="minorHAnsi"/>
          <w:bCs/>
        </w:rPr>
        <w:t xml:space="preserve">ricket </w:t>
      </w:r>
      <w:r w:rsidR="00F156BD">
        <w:rPr>
          <w:rFonts w:cstheme="minorHAnsi"/>
          <w:bCs/>
        </w:rPr>
        <w:t>F</w:t>
      </w:r>
      <w:r w:rsidRPr="00720AC5">
        <w:rPr>
          <w:rFonts w:cstheme="minorHAnsi"/>
          <w:bCs/>
        </w:rPr>
        <w:t xml:space="preserve">oundation is committed to growing the game of cricket in Gloucestershire across all areas, </w:t>
      </w:r>
      <w:r w:rsidR="00F156BD">
        <w:rPr>
          <w:rFonts w:cstheme="minorHAnsi"/>
          <w:bCs/>
        </w:rPr>
        <w:t>W</w:t>
      </w:r>
      <w:r w:rsidRPr="00720AC5">
        <w:rPr>
          <w:rFonts w:cstheme="minorHAnsi"/>
          <w:bCs/>
        </w:rPr>
        <w:t xml:space="preserve">omen </w:t>
      </w:r>
      <w:r w:rsidR="00F156BD">
        <w:rPr>
          <w:rFonts w:cstheme="minorHAnsi"/>
          <w:bCs/>
        </w:rPr>
        <w:t>&amp;</w:t>
      </w:r>
      <w:r w:rsidRPr="00720AC5">
        <w:rPr>
          <w:rFonts w:cstheme="minorHAnsi"/>
          <w:bCs/>
        </w:rPr>
        <w:t xml:space="preserve"> </w:t>
      </w:r>
      <w:r w:rsidR="00F156BD">
        <w:rPr>
          <w:rFonts w:cstheme="minorHAnsi"/>
          <w:bCs/>
        </w:rPr>
        <w:t>G</w:t>
      </w:r>
      <w:r w:rsidRPr="00720AC5">
        <w:rPr>
          <w:rFonts w:cstheme="minorHAnsi"/>
          <w:bCs/>
        </w:rPr>
        <w:t xml:space="preserve">irls, </w:t>
      </w:r>
      <w:r w:rsidR="00F156BD">
        <w:rPr>
          <w:rFonts w:cstheme="minorHAnsi"/>
          <w:bCs/>
        </w:rPr>
        <w:t>D</w:t>
      </w:r>
      <w:r w:rsidRPr="00720AC5">
        <w:rPr>
          <w:rFonts w:cstheme="minorHAnsi"/>
          <w:bCs/>
        </w:rPr>
        <w:t xml:space="preserve">isability, </w:t>
      </w:r>
      <w:r w:rsidR="00F156BD">
        <w:rPr>
          <w:rFonts w:cstheme="minorHAnsi"/>
          <w:bCs/>
        </w:rPr>
        <w:t>j</w:t>
      </w:r>
      <w:r w:rsidRPr="00720AC5">
        <w:rPr>
          <w:rFonts w:cstheme="minorHAnsi"/>
          <w:bCs/>
        </w:rPr>
        <w:t xml:space="preserve">unior sections within clubs as well as </w:t>
      </w:r>
      <w:r w:rsidR="00F156BD">
        <w:rPr>
          <w:rFonts w:cstheme="minorHAnsi"/>
          <w:bCs/>
        </w:rPr>
        <w:t>all</w:t>
      </w:r>
      <w:r w:rsidRPr="00720AC5">
        <w:rPr>
          <w:rFonts w:cstheme="minorHAnsi"/>
          <w:bCs/>
        </w:rPr>
        <w:t xml:space="preserve"> junior and senior league structures.</w:t>
      </w:r>
      <w:r w:rsidR="00753FD2">
        <w:rPr>
          <w:rFonts w:cstheme="minorHAnsi"/>
          <w:bCs/>
        </w:rPr>
        <w:t xml:space="preserve"> It aims to </w:t>
      </w:r>
      <w:r w:rsidRPr="00720AC5">
        <w:rPr>
          <w:rFonts w:cstheme="minorHAnsi"/>
          <w:bCs/>
        </w:rPr>
        <w:t>use the power of cricket</w:t>
      </w:r>
      <w:r w:rsidR="00F156BD" w:rsidRPr="00F156BD">
        <w:rPr>
          <w:rFonts w:cstheme="minorHAnsi"/>
          <w:bCs/>
        </w:rPr>
        <w:t xml:space="preserve"> to deliver accessible and </w:t>
      </w:r>
      <w:r w:rsidR="00CE3724">
        <w:rPr>
          <w:rFonts w:cstheme="minorHAnsi"/>
          <w:bCs/>
        </w:rPr>
        <w:t>enjoyable opportunities</w:t>
      </w:r>
      <w:r w:rsidR="00F156BD" w:rsidRPr="00F156BD">
        <w:rPr>
          <w:rFonts w:cstheme="minorHAnsi"/>
          <w:bCs/>
        </w:rPr>
        <w:t xml:space="preserve"> that grow the sport, tackle </w:t>
      </w:r>
      <w:r w:rsidR="00CE3724">
        <w:rPr>
          <w:rFonts w:cstheme="minorHAnsi"/>
          <w:bCs/>
        </w:rPr>
        <w:t>inequalities</w:t>
      </w:r>
      <w:r w:rsidR="00F156BD" w:rsidRPr="00F156BD">
        <w:rPr>
          <w:rFonts w:cstheme="minorHAnsi"/>
          <w:bCs/>
        </w:rPr>
        <w:t xml:space="preserve">, improve health and well-being and enable people to fulfil </w:t>
      </w:r>
      <w:r w:rsidR="006254C4">
        <w:rPr>
          <w:rFonts w:cstheme="minorHAnsi"/>
          <w:bCs/>
        </w:rPr>
        <w:t>their potential</w:t>
      </w:r>
      <w:r w:rsidR="00F156BD" w:rsidRPr="00F156BD">
        <w:rPr>
          <w:rFonts w:cstheme="minorHAnsi"/>
          <w:bCs/>
        </w:rPr>
        <w:t xml:space="preserve"> across the county.</w:t>
      </w:r>
    </w:p>
    <w:p w14:paraId="6B604C79" w14:textId="77777777" w:rsidR="006254C4" w:rsidRDefault="006254C4" w:rsidP="00B26EBD">
      <w:pPr>
        <w:spacing w:after="0"/>
        <w:rPr>
          <w:rFonts w:cstheme="minorHAnsi"/>
          <w:bCs/>
        </w:rPr>
      </w:pPr>
    </w:p>
    <w:p w14:paraId="2DAA8DB7" w14:textId="34C8A163" w:rsidR="006254C4" w:rsidRPr="007278B9" w:rsidRDefault="00BE7AE8" w:rsidP="00B26EBD">
      <w:pPr>
        <w:spacing w:after="0"/>
        <w:rPr>
          <w:rFonts w:cstheme="minorHAnsi"/>
          <w:bCs/>
        </w:rPr>
      </w:pPr>
      <w:r>
        <w:rPr>
          <w:rFonts w:cstheme="minorHAnsi"/>
          <w:bCs/>
        </w:rPr>
        <w:t xml:space="preserve">In line with Inspiring Gloucestershire, the county strategy for the period </w:t>
      </w:r>
      <w:r w:rsidR="007278B9">
        <w:rPr>
          <w:rFonts w:cstheme="minorHAnsi"/>
          <w:bCs/>
        </w:rPr>
        <w:t xml:space="preserve">2020-2024, </w:t>
      </w:r>
      <w:r w:rsidR="00217373">
        <w:rPr>
          <w:rFonts w:cstheme="minorHAnsi"/>
          <w:bCs/>
        </w:rPr>
        <w:t xml:space="preserve">the </w:t>
      </w:r>
      <w:r w:rsidR="007278B9">
        <w:rPr>
          <w:rFonts w:cstheme="minorHAnsi"/>
          <w:bCs/>
        </w:rPr>
        <w:t>major aims continue to be:</w:t>
      </w:r>
    </w:p>
    <w:p w14:paraId="39CD5BFD" w14:textId="77777777" w:rsidR="007278B9" w:rsidRPr="007278B9" w:rsidRDefault="007278B9" w:rsidP="00B26EBD">
      <w:pPr>
        <w:spacing w:after="0"/>
        <w:rPr>
          <w:rFonts w:cstheme="minorHAnsi"/>
          <w:bCs/>
        </w:rPr>
      </w:pPr>
    </w:p>
    <w:p w14:paraId="04F489E4" w14:textId="2AB65F21" w:rsidR="009E0C28" w:rsidRDefault="00A73ADC" w:rsidP="007278B9">
      <w:pPr>
        <w:pStyle w:val="ListParagraph"/>
        <w:numPr>
          <w:ilvl w:val="0"/>
          <w:numId w:val="2"/>
        </w:numPr>
        <w:rPr>
          <w:rFonts w:asciiTheme="minorHAnsi" w:hAnsiTheme="minorHAnsi" w:cstheme="minorHAnsi"/>
          <w:bCs/>
        </w:rPr>
      </w:pPr>
      <w:r>
        <w:rPr>
          <w:rFonts w:asciiTheme="minorHAnsi" w:hAnsiTheme="minorHAnsi" w:cstheme="minorHAnsi"/>
          <w:bCs/>
        </w:rPr>
        <w:t xml:space="preserve">To support cricket clubs across the county so that they can provide their memberships with </w:t>
      </w:r>
      <w:r w:rsidR="005648E6">
        <w:rPr>
          <w:rFonts w:asciiTheme="minorHAnsi" w:hAnsiTheme="minorHAnsi" w:cstheme="minorHAnsi"/>
          <w:bCs/>
        </w:rPr>
        <w:lastRenderedPageBreak/>
        <w:t>ever</w:t>
      </w:r>
      <w:r>
        <w:rPr>
          <w:rFonts w:asciiTheme="minorHAnsi" w:hAnsiTheme="minorHAnsi" w:cstheme="minorHAnsi"/>
          <w:bCs/>
        </w:rPr>
        <w:t xml:space="preserve"> </w:t>
      </w:r>
      <w:r w:rsidR="009E0C28">
        <w:rPr>
          <w:rFonts w:asciiTheme="minorHAnsi" w:hAnsiTheme="minorHAnsi" w:cstheme="minorHAnsi"/>
          <w:bCs/>
        </w:rPr>
        <w:t>improving</w:t>
      </w:r>
      <w:r>
        <w:rPr>
          <w:rFonts w:asciiTheme="minorHAnsi" w:hAnsiTheme="minorHAnsi" w:cstheme="minorHAnsi"/>
          <w:bCs/>
        </w:rPr>
        <w:t xml:space="preserve"> facilities and </w:t>
      </w:r>
      <w:r w:rsidR="009E0C28">
        <w:rPr>
          <w:rFonts w:asciiTheme="minorHAnsi" w:hAnsiTheme="minorHAnsi" w:cstheme="minorHAnsi"/>
          <w:bCs/>
        </w:rPr>
        <w:t xml:space="preserve">the very </w:t>
      </w:r>
      <w:r>
        <w:rPr>
          <w:rFonts w:asciiTheme="minorHAnsi" w:hAnsiTheme="minorHAnsi" w:cstheme="minorHAnsi"/>
          <w:bCs/>
        </w:rPr>
        <w:t>safe</w:t>
      </w:r>
      <w:r w:rsidR="009E0C28">
        <w:rPr>
          <w:rFonts w:asciiTheme="minorHAnsi" w:hAnsiTheme="minorHAnsi" w:cstheme="minorHAnsi"/>
          <w:bCs/>
        </w:rPr>
        <w:t>st of</w:t>
      </w:r>
      <w:r>
        <w:rPr>
          <w:rFonts w:asciiTheme="minorHAnsi" w:hAnsiTheme="minorHAnsi" w:cstheme="minorHAnsi"/>
          <w:bCs/>
        </w:rPr>
        <w:t xml:space="preserve"> environments</w:t>
      </w:r>
    </w:p>
    <w:p w14:paraId="660F62EA" w14:textId="3CFB04D1" w:rsidR="007278B9" w:rsidRDefault="00217373" w:rsidP="007278B9">
      <w:pPr>
        <w:pStyle w:val="ListParagraph"/>
        <w:numPr>
          <w:ilvl w:val="0"/>
          <w:numId w:val="2"/>
        </w:numPr>
        <w:rPr>
          <w:rFonts w:asciiTheme="minorHAnsi" w:hAnsiTheme="minorHAnsi" w:cstheme="minorHAnsi"/>
          <w:bCs/>
        </w:rPr>
      </w:pPr>
      <w:r>
        <w:rPr>
          <w:rFonts w:asciiTheme="minorHAnsi" w:hAnsiTheme="minorHAnsi" w:cstheme="minorHAnsi"/>
          <w:bCs/>
        </w:rPr>
        <w:t xml:space="preserve">To provide a participation pathway that enables cricketers of all ability levels </w:t>
      </w:r>
      <w:r w:rsidR="00AF3DD4">
        <w:rPr>
          <w:rFonts w:asciiTheme="minorHAnsi" w:hAnsiTheme="minorHAnsi" w:cstheme="minorHAnsi"/>
          <w:bCs/>
        </w:rPr>
        <w:t>to be able to access, play and enjoy the game</w:t>
      </w:r>
    </w:p>
    <w:p w14:paraId="27559957" w14:textId="53685D9F" w:rsidR="00AF3DD4" w:rsidRDefault="00AF3DD4" w:rsidP="007278B9">
      <w:pPr>
        <w:pStyle w:val="ListParagraph"/>
        <w:numPr>
          <w:ilvl w:val="0"/>
          <w:numId w:val="2"/>
        </w:numPr>
        <w:rPr>
          <w:rFonts w:asciiTheme="minorHAnsi" w:hAnsiTheme="minorHAnsi" w:cstheme="minorHAnsi"/>
          <w:bCs/>
        </w:rPr>
      </w:pPr>
      <w:r>
        <w:rPr>
          <w:rFonts w:asciiTheme="minorHAnsi" w:hAnsiTheme="minorHAnsi" w:cstheme="minorHAnsi"/>
          <w:bCs/>
        </w:rPr>
        <w:t>To provide a performance pathway that enabl</w:t>
      </w:r>
      <w:r w:rsidR="00F5670B">
        <w:rPr>
          <w:rFonts w:asciiTheme="minorHAnsi" w:hAnsiTheme="minorHAnsi" w:cstheme="minorHAnsi"/>
          <w:bCs/>
        </w:rPr>
        <w:t>es the more elite players to be able to reach their targets through high quality practice and match</w:t>
      </w:r>
      <w:r w:rsidR="00545374">
        <w:rPr>
          <w:rFonts w:asciiTheme="minorHAnsi" w:hAnsiTheme="minorHAnsi" w:cstheme="minorHAnsi"/>
          <w:bCs/>
        </w:rPr>
        <w:t>-</w:t>
      </w:r>
      <w:r w:rsidR="00F5670B">
        <w:rPr>
          <w:rFonts w:asciiTheme="minorHAnsi" w:hAnsiTheme="minorHAnsi" w:cstheme="minorHAnsi"/>
          <w:bCs/>
        </w:rPr>
        <w:t>play programmes,</w:t>
      </w:r>
    </w:p>
    <w:p w14:paraId="4B38CDB5" w14:textId="68F5C64E" w:rsidR="00D83797" w:rsidRDefault="00F5670B" w:rsidP="00D83797">
      <w:pPr>
        <w:pStyle w:val="ListParagraph"/>
        <w:numPr>
          <w:ilvl w:val="0"/>
          <w:numId w:val="2"/>
        </w:numPr>
        <w:rPr>
          <w:rFonts w:asciiTheme="minorHAnsi" w:hAnsiTheme="minorHAnsi" w:cstheme="minorHAnsi"/>
          <w:bCs/>
        </w:rPr>
      </w:pPr>
      <w:r>
        <w:rPr>
          <w:rFonts w:asciiTheme="minorHAnsi" w:hAnsiTheme="minorHAnsi" w:cstheme="minorHAnsi"/>
          <w:bCs/>
        </w:rPr>
        <w:t xml:space="preserve">To </w:t>
      </w:r>
      <w:r w:rsidR="00CC78CD">
        <w:rPr>
          <w:rFonts w:asciiTheme="minorHAnsi" w:hAnsiTheme="minorHAnsi" w:cstheme="minorHAnsi"/>
          <w:bCs/>
        </w:rPr>
        <w:t xml:space="preserve">continue to resource the women &amp; girls’ game so </w:t>
      </w:r>
      <w:r w:rsidR="0022617F">
        <w:rPr>
          <w:rFonts w:asciiTheme="minorHAnsi" w:hAnsiTheme="minorHAnsi" w:cstheme="minorHAnsi"/>
          <w:bCs/>
        </w:rPr>
        <w:t>providing</w:t>
      </w:r>
      <w:r w:rsidR="00CC78CD">
        <w:rPr>
          <w:rFonts w:asciiTheme="minorHAnsi" w:hAnsiTheme="minorHAnsi" w:cstheme="minorHAnsi"/>
          <w:bCs/>
        </w:rPr>
        <w:t xml:space="preserve"> the same opportunities </w:t>
      </w:r>
      <w:r w:rsidR="00D83797">
        <w:rPr>
          <w:rFonts w:asciiTheme="minorHAnsi" w:hAnsiTheme="minorHAnsi" w:cstheme="minorHAnsi"/>
          <w:bCs/>
        </w:rPr>
        <w:t>for females as we do males</w:t>
      </w:r>
    </w:p>
    <w:p w14:paraId="32A7EE15" w14:textId="250CC7ED" w:rsidR="00D83797" w:rsidRDefault="00D83797" w:rsidP="00D83797">
      <w:pPr>
        <w:pStyle w:val="ListParagraph"/>
        <w:numPr>
          <w:ilvl w:val="0"/>
          <w:numId w:val="2"/>
        </w:numPr>
        <w:rPr>
          <w:rFonts w:asciiTheme="minorHAnsi" w:hAnsiTheme="minorHAnsi" w:cstheme="minorHAnsi"/>
          <w:bCs/>
        </w:rPr>
      </w:pPr>
      <w:r>
        <w:rPr>
          <w:rFonts w:asciiTheme="minorHAnsi" w:hAnsiTheme="minorHAnsi" w:cstheme="minorHAnsi"/>
          <w:bCs/>
        </w:rPr>
        <w:t xml:space="preserve">To develop people through a catalogue of ‘workforce’ courses </w:t>
      </w:r>
      <w:r w:rsidR="00955A30">
        <w:rPr>
          <w:rFonts w:asciiTheme="minorHAnsi" w:hAnsiTheme="minorHAnsi" w:cstheme="minorHAnsi"/>
          <w:bCs/>
        </w:rPr>
        <w:t>so supporting volunteers in all aspects of the game</w:t>
      </w:r>
    </w:p>
    <w:p w14:paraId="239BA960" w14:textId="1116D6D3" w:rsidR="00955A30" w:rsidRDefault="00272C97" w:rsidP="00D83797">
      <w:pPr>
        <w:pStyle w:val="ListParagraph"/>
        <w:numPr>
          <w:ilvl w:val="0"/>
          <w:numId w:val="2"/>
        </w:numPr>
        <w:rPr>
          <w:rFonts w:asciiTheme="minorHAnsi" w:hAnsiTheme="minorHAnsi" w:cstheme="minorHAnsi"/>
          <w:bCs/>
        </w:rPr>
      </w:pPr>
      <w:r>
        <w:rPr>
          <w:rFonts w:asciiTheme="minorHAnsi" w:hAnsiTheme="minorHAnsi" w:cstheme="minorHAnsi"/>
          <w:bCs/>
        </w:rPr>
        <w:t>To make cricket accessible to as many people as possible from all walks of life and f</w:t>
      </w:r>
      <w:r w:rsidR="0012139D">
        <w:rPr>
          <w:rFonts w:asciiTheme="minorHAnsi" w:hAnsiTheme="minorHAnsi" w:cstheme="minorHAnsi"/>
          <w:bCs/>
        </w:rPr>
        <w:t xml:space="preserve">rom all backgrounds. Cricket can be played by </w:t>
      </w:r>
      <w:proofErr w:type="gramStart"/>
      <w:r w:rsidR="0012139D">
        <w:rPr>
          <w:rFonts w:asciiTheme="minorHAnsi" w:hAnsiTheme="minorHAnsi" w:cstheme="minorHAnsi"/>
          <w:bCs/>
        </w:rPr>
        <w:t>all</w:t>
      </w:r>
      <w:proofErr w:type="gramEnd"/>
      <w:r w:rsidR="0012139D">
        <w:rPr>
          <w:rFonts w:asciiTheme="minorHAnsi" w:hAnsiTheme="minorHAnsi" w:cstheme="minorHAnsi"/>
          <w:bCs/>
        </w:rPr>
        <w:t xml:space="preserve"> and the intention is to </w:t>
      </w:r>
      <w:r w:rsidR="00545374">
        <w:rPr>
          <w:rFonts w:asciiTheme="minorHAnsi" w:hAnsiTheme="minorHAnsi" w:cstheme="minorHAnsi"/>
          <w:bCs/>
        </w:rPr>
        <w:t>provide it for all.</w:t>
      </w:r>
    </w:p>
    <w:p w14:paraId="7E18AF79" w14:textId="77777777" w:rsidR="00545374" w:rsidRDefault="00545374" w:rsidP="00545374">
      <w:pPr>
        <w:rPr>
          <w:rFonts w:cstheme="minorHAnsi"/>
          <w:bCs/>
        </w:rPr>
      </w:pPr>
    </w:p>
    <w:p w14:paraId="32B7E210" w14:textId="1AB71943" w:rsidR="00545374" w:rsidRPr="006813CA" w:rsidRDefault="00545374" w:rsidP="00545374">
      <w:pPr>
        <w:rPr>
          <w:rFonts w:cstheme="minorHAnsi"/>
          <w:bCs/>
        </w:rPr>
      </w:pPr>
      <w:r>
        <w:rPr>
          <w:rFonts w:cstheme="minorHAnsi"/>
          <w:bCs/>
        </w:rPr>
        <w:t xml:space="preserve">There will be a great </w:t>
      </w:r>
      <w:r w:rsidR="00BA33E5">
        <w:rPr>
          <w:rFonts w:cstheme="minorHAnsi"/>
          <w:bCs/>
        </w:rPr>
        <w:t>number</w:t>
      </w:r>
      <w:r>
        <w:rPr>
          <w:rFonts w:cstheme="minorHAnsi"/>
          <w:bCs/>
        </w:rPr>
        <w:t xml:space="preserve"> of activities that will fall under each of the above </w:t>
      </w:r>
      <w:r w:rsidR="008D7FBE">
        <w:rPr>
          <w:rFonts w:cstheme="minorHAnsi"/>
          <w:bCs/>
        </w:rPr>
        <w:t xml:space="preserve">headlines but </w:t>
      </w:r>
      <w:r w:rsidR="00BA33E5">
        <w:rPr>
          <w:rFonts w:cstheme="minorHAnsi"/>
          <w:bCs/>
        </w:rPr>
        <w:t xml:space="preserve">there are also </w:t>
      </w:r>
      <w:r w:rsidR="005E1309">
        <w:rPr>
          <w:rFonts w:cstheme="minorHAnsi"/>
          <w:bCs/>
        </w:rPr>
        <w:t>some specific</w:t>
      </w:r>
      <w:r w:rsidR="00BA33E5">
        <w:rPr>
          <w:rFonts w:cstheme="minorHAnsi"/>
          <w:bCs/>
        </w:rPr>
        <w:t xml:space="preserve"> </w:t>
      </w:r>
      <w:r w:rsidR="006813CA">
        <w:rPr>
          <w:rFonts w:cstheme="minorHAnsi"/>
          <w:bCs/>
        </w:rPr>
        <w:t>priorities</w:t>
      </w:r>
      <w:r w:rsidR="00BA33E5">
        <w:rPr>
          <w:rFonts w:cstheme="minorHAnsi"/>
          <w:bCs/>
        </w:rPr>
        <w:t xml:space="preserve"> that the Foundation aim</w:t>
      </w:r>
      <w:r w:rsidR="006813CA">
        <w:rPr>
          <w:rFonts w:cstheme="minorHAnsi"/>
          <w:bCs/>
        </w:rPr>
        <w:t>s</w:t>
      </w:r>
      <w:r w:rsidR="00BA33E5">
        <w:rPr>
          <w:rFonts w:cstheme="minorHAnsi"/>
          <w:bCs/>
        </w:rPr>
        <w:t xml:space="preserve"> to achieve in 202</w:t>
      </w:r>
      <w:r w:rsidR="00AA67AE">
        <w:rPr>
          <w:rFonts w:cstheme="minorHAnsi"/>
          <w:bCs/>
        </w:rPr>
        <w:t>4</w:t>
      </w:r>
      <w:r w:rsidR="006813CA">
        <w:rPr>
          <w:rFonts w:cstheme="minorHAnsi"/>
          <w:bCs/>
        </w:rPr>
        <w:t>:</w:t>
      </w:r>
    </w:p>
    <w:p w14:paraId="0228689C" w14:textId="293B7319" w:rsidR="006813CA" w:rsidRDefault="00AA67AE" w:rsidP="006813CA">
      <w:pPr>
        <w:pStyle w:val="ListParagraph"/>
        <w:numPr>
          <w:ilvl w:val="0"/>
          <w:numId w:val="2"/>
        </w:numPr>
        <w:rPr>
          <w:rFonts w:asciiTheme="minorHAnsi" w:hAnsiTheme="minorHAnsi" w:cstheme="minorHAnsi"/>
          <w:bCs/>
        </w:rPr>
      </w:pPr>
      <w:r>
        <w:rPr>
          <w:rFonts w:asciiTheme="minorHAnsi" w:hAnsiTheme="minorHAnsi" w:cstheme="minorHAnsi"/>
          <w:bCs/>
        </w:rPr>
        <w:t>Enhance and de</w:t>
      </w:r>
      <w:r w:rsidR="00B9374D">
        <w:rPr>
          <w:rFonts w:asciiTheme="minorHAnsi" w:hAnsiTheme="minorHAnsi" w:cstheme="minorHAnsi"/>
          <w:bCs/>
        </w:rPr>
        <w:t xml:space="preserve">velop the </w:t>
      </w:r>
      <w:r w:rsidR="006813CA" w:rsidRPr="006813CA">
        <w:rPr>
          <w:rFonts w:asciiTheme="minorHAnsi" w:hAnsiTheme="minorHAnsi" w:cstheme="minorHAnsi"/>
          <w:bCs/>
        </w:rPr>
        <w:t>Young Volunteering Programme</w:t>
      </w:r>
      <w:r w:rsidR="00B9374D">
        <w:rPr>
          <w:rFonts w:asciiTheme="minorHAnsi" w:hAnsiTheme="minorHAnsi" w:cstheme="minorHAnsi"/>
          <w:bCs/>
        </w:rPr>
        <w:t>, Get into Cricket</w:t>
      </w:r>
    </w:p>
    <w:p w14:paraId="1CD23810" w14:textId="7311D4D1" w:rsidR="00514369" w:rsidRDefault="0095794A" w:rsidP="006813CA">
      <w:pPr>
        <w:pStyle w:val="ListParagraph"/>
        <w:numPr>
          <w:ilvl w:val="0"/>
          <w:numId w:val="2"/>
        </w:numPr>
        <w:rPr>
          <w:rFonts w:asciiTheme="minorHAnsi" w:hAnsiTheme="minorHAnsi" w:cstheme="minorHAnsi"/>
          <w:bCs/>
        </w:rPr>
      </w:pPr>
      <w:r>
        <w:rPr>
          <w:rFonts w:asciiTheme="minorHAnsi" w:hAnsiTheme="minorHAnsi" w:cstheme="minorHAnsi"/>
          <w:bCs/>
        </w:rPr>
        <w:t>Make 2024 a year where we prioritise developing female role models</w:t>
      </w:r>
    </w:p>
    <w:p w14:paraId="6AC2A06B" w14:textId="4BA7D810" w:rsidR="008C40F9" w:rsidRDefault="0095794A" w:rsidP="006813CA">
      <w:pPr>
        <w:pStyle w:val="ListParagraph"/>
        <w:numPr>
          <w:ilvl w:val="0"/>
          <w:numId w:val="2"/>
        </w:numPr>
        <w:rPr>
          <w:rFonts w:asciiTheme="minorHAnsi" w:hAnsiTheme="minorHAnsi" w:cstheme="minorHAnsi"/>
          <w:bCs/>
        </w:rPr>
      </w:pPr>
      <w:r>
        <w:rPr>
          <w:rFonts w:asciiTheme="minorHAnsi" w:hAnsiTheme="minorHAnsi" w:cstheme="minorHAnsi"/>
          <w:bCs/>
        </w:rPr>
        <w:t>Take Wicketz across the county rather than being Bristol centric</w:t>
      </w:r>
    </w:p>
    <w:p w14:paraId="6ED8D24B" w14:textId="0361718D" w:rsidR="007037B4" w:rsidRDefault="00DD487C" w:rsidP="006813CA">
      <w:pPr>
        <w:pStyle w:val="ListParagraph"/>
        <w:numPr>
          <w:ilvl w:val="0"/>
          <w:numId w:val="2"/>
        </w:numPr>
        <w:rPr>
          <w:rFonts w:asciiTheme="minorHAnsi" w:hAnsiTheme="minorHAnsi" w:cstheme="minorHAnsi"/>
          <w:bCs/>
        </w:rPr>
      </w:pPr>
      <w:r>
        <w:rPr>
          <w:rFonts w:asciiTheme="minorHAnsi" w:hAnsiTheme="minorHAnsi" w:cstheme="minorHAnsi"/>
          <w:bCs/>
        </w:rPr>
        <w:t>Develop a strategy for recreational cricket in Gloucestershire for the period 2025-2029</w:t>
      </w:r>
    </w:p>
    <w:p w14:paraId="603A9FD5" w14:textId="2F6305DD" w:rsidR="00DD487C" w:rsidRDefault="005F23E6" w:rsidP="006813CA">
      <w:pPr>
        <w:pStyle w:val="ListParagraph"/>
        <w:numPr>
          <w:ilvl w:val="0"/>
          <w:numId w:val="2"/>
        </w:numPr>
        <w:rPr>
          <w:rFonts w:asciiTheme="minorHAnsi" w:hAnsiTheme="minorHAnsi" w:cstheme="minorHAnsi"/>
          <w:bCs/>
        </w:rPr>
      </w:pPr>
      <w:r>
        <w:rPr>
          <w:rFonts w:asciiTheme="minorHAnsi" w:hAnsiTheme="minorHAnsi" w:cstheme="minorHAnsi"/>
          <w:bCs/>
        </w:rPr>
        <w:t xml:space="preserve">Design and deliver a Coaches Conference to upskill volunteer coaches </w:t>
      </w:r>
    </w:p>
    <w:p w14:paraId="04C9A5B4" w14:textId="164E93B3" w:rsidR="00550B37" w:rsidRPr="00120FBF" w:rsidRDefault="00550B37" w:rsidP="00120FBF">
      <w:pPr>
        <w:pStyle w:val="ListParagraph"/>
        <w:numPr>
          <w:ilvl w:val="0"/>
          <w:numId w:val="2"/>
        </w:numPr>
        <w:rPr>
          <w:rFonts w:asciiTheme="minorHAnsi" w:hAnsiTheme="minorHAnsi" w:cstheme="minorHAnsi"/>
          <w:bCs/>
        </w:rPr>
      </w:pPr>
      <w:r>
        <w:rPr>
          <w:rFonts w:asciiTheme="minorHAnsi" w:hAnsiTheme="minorHAnsi" w:cstheme="minorHAnsi"/>
          <w:bCs/>
        </w:rPr>
        <w:t>Design and deliver a new commercial cricket coaching programme</w:t>
      </w:r>
    </w:p>
    <w:p w14:paraId="66FE3838" w14:textId="77777777" w:rsidR="00846EEB" w:rsidRPr="006813CA" w:rsidRDefault="00846EEB" w:rsidP="00B26EBD">
      <w:pPr>
        <w:spacing w:after="0"/>
        <w:rPr>
          <w:rFonts w:cstheme="minorHAnsi"/>
          <w:b/>
        </w:rPr>
      </w:pPr>
    </w:p>
    <w:p w14:paraId="1E35263E" w14:textId="0E4317F8" w:rsidR="00CB6314" w:rsidRDefault="00CB6314" w:rsidP="00B26EBD">
      <w:pPr>
        <w:spacing w:after="0"/>
        <w:rPr>
          <w:rFonts w:cstheme="minorHAnsi"/>
          <w:b/>
        </w:rPr>
      </w:pPr>
      <w:r w:rsidRPr="007278B9">
        <w:rPr>
          <w:rFonts w:cstheme="minorHAnsi"/>
          <w:b/>
        </w:rPr>
        <w:t>Structure, Governance and</w:t>
      </w:r>
      <w:r>
        <w:rPr>
          <w:rFonts w:cstheme="minorHAnsi"/>
          <w:b/>
        </w:rPr>
        <w:t xml:space="preserve"> Management </w:t>
      </w:r>
    </w:p>
    <w:p w14:paraId="2E0691F4" w14:textId="77777777" w:rsidR="000E66CC" w:rsidRDefault="000E66CC" w:rsidP="00B26EBD">
      <w:pPr>
        <w:spacing w:after="0"/>
        <w:rPr>
          <w:rFonts w:cstheme="minorHAnsi"/>
          <w:b/>
        </w:rPr>
      </w:pPr>
    </w:p>
    <w:p w14:paraId="63A57DA9" w14:textId="7FF77C79" w:rsidR="00814DC0" w:rsidRPr="006C6265" w:rsidRDefault="0037250E" w:rsidP="00B26EBD">
      <w:pPr>
        <w:spacing w:after="0"/>
        <w:rPr>
          <w:rFonts w:cstheme="minorHAnsi"/>
          <w:bCs/>
        </w:rPr>
      </w:pPr>
      <w:r w:rsidRPr="006C6265">
        <w:rPr>
          <w:rFonts w:cstheme="minorHAnsi"/>
          <w:bCs/>
        </w:rPr>
        <w:t xml:space="preserve">Gloucestershire </w:t>
      </w:r>
      <w:r w:rsidR="00120FBF">
        <w:rPr>
          <w:rFonts w:cstheme="minorHAnsi"/>
          <w:bCs/>
        </w:rPr>
        <w:t>C</w:t>
      </w:r>
      <w:r w:rsidRPr="006C6265">
        <w:rPr>
          <w:rFonts w:cstheme="minorHAnsi"/>
          <w:bCs/>
        </w:rPr>
        <w:t xml:space="preserve">ricket </w:t>
      </w:r>
      <w:r w:rsidR="00120FBF">
        <w:rPr>
          <w:rFonts w:cstheme="minorHAnsi"/>
          <w:bCs/>
        </w:rPr>
        <w:t>F</w:t>
      </w:r>
      <w:r w:rsidRPr="006C6265">
        <w:rPr>
          <w:rFonts w:cstheme="minorHAnsi"/>
          <w:bCs/>
        </w:rPr>
        <w:t xml:space="preserve">oundation is a </w:t>
      </w:r>
      <w:r w:rsidR="007A145E" w:rsidRPr="006C6265">
        <w:rPr>
          <w:rFonts w:cstheme="minorHAnsi"/>
          <w:bCs/>
        </w:rPr>
        <w:t>C</w:t>
      </w:r>
      <w:r w:rsidRPr="006C6265">
        <w:rPr>
          <w:rFonts w:cstheme="minorHAnsi"/>
          <w:bCs/>
        </w:rPr>
        <w:t xml:space="preserve">haritable </w:t>
      </w:r>
      <w:r w:rsidR="007A145E" w:rsidRPr="006C6265">
        <w:rPr>
          <w:rFonts w:cstheme="minorHAnsi"/>
          <w:bCs/>
        </w:rPr>
        <w:t>C</w:t>
      </w:r>
      <w:r w:rsidRPr="006C6265">
        <w:rPr>
          <w:rFonts w:cstheme="minorHAnsi"/>
          <w:bCs/>
        </w:rPr>
        <w:t xml:space="preserve">ompany </w:t>
      </w:r>
      <w:r w:rsidR="007A145E" w:rsidRPr="006C6265">
        <w:rPr>
          <w:rFonts w:cstheme="minorHAnsi"/>
          <w:bCs/>
        </w:rPr>
        <w:t>L</w:t>
      </w:r>
      <w:r w:rsidRPr="006C6265">
        <w:rPr>
          <w:rFonts w:cstheme="minorHAnsi"/>
          <w:bCs/>
        </w:rPr>
        <w:t xml:space="preserve">imited by </w:t>
      </w:r>
      <w:r w:rsidR="007A145E" w:rsidRPr="006C6265">
        <w:rPr>
          <w:rFonts w:cstheme="minorHAnsi"/>
          <w:bCs/>
        </w:rPr>
        <w:t>G</w:t>
      </w:r>
      <w:r w:rsidRPr="006C6265">
        <w:rPr>
          <w:rFonts w:cstheme="minorHAnsi"/>
          <w:bCs/>
        </w:rPr>
        <w:t>uarantee, governed by its memorandum and articles of association dated</w:t>
      </w:r>
      <w:r w:rsidR="006C6265" w:rsidRPr="006C6265">
        <w:rPr>
          <w:rFonts w:cstheme="minorHAnsi"/>
          <w:bCs/>
        </w:rPr>
        <w:t xml:space="preserve"> and adopted, 31</w:t>
      </w:r>
      <w:r w:rsidR="006C6265" w:rsidRPr="006C6265">
        <w:rPr>
          <w:rFonts w:cstheme="minorHAnsi"/>
          <w:bCs/>
          <w:vertAlign w:val="superscript"/>
        </w:rPr>
        <w:t>st</w:t>
      </w:r>
      <w:r w:rsidR="006C6265" w:rsidRPr="006C6265">
        <w:rPr>
          <w:rFonts w:cstheme="minorHAnsi"/>
          <w:bCs/>
        </w:rPr>
        <w:t xml:space="preserve"> March 2022.</w:t>
      </w:r>
      <w:r w:rsidR="0001574C">
        <w:rPr>
          <w:rFonts w:cstheme="minorHAnsi"/>
          <w:bCs/>
        </w:rPr>
        <w:t xml:space="preserve"> It is a registered charity with the Charity Commission.</w:t>
      </w:r>
    </w:p>
    <w:p w14:paraId="5ACF25FE" w14:textId="77777777" w:rsidR="00814DC0" w:rsidRDefault="00814DC0" w:rsidP="00B26EBD">
      <w:pPr>
        <w:spacing w:after="0"/>
        <w:rPr>
          <w:rFonts w:cstheme="minorHAnsi"/>
          <w:b/>
        </w:rPr>
      </w:pPr>
    </w:p>
    <w:p w14:paraId="18BCAD6C" w14:textId="25A7318C" w:rsidR="00345BFC" w:rsidRPr="00DC779C" w:rsidRDefault="003A4A3D" w:rsidP="00B26EBD">
      <w:pPr>
        <w:spacing w:after="0"/>
        <w:rPr>
          <w:rFonts w:cstheme="minorHAnsi"/>
          <w:bCs/>
        </w:rPr>
      </w:pPr>
      <w:r w:rsidRPr="00DC779C">
        <w:rPr>
          <w:rFonts w:cstheme="minorHAnsi"/>
          <w:bCs/>
        </w:rPr>
        <w:t xml:space="preserve">The </w:t>
      </w:r>
      <w:r w:rsidR="0001574C">
        <w:rPr>
          <w:rFonts w:cstheme="minorHAnsi"/>
          <w:bCs/>
        </w:rPr>
        <w:t>T</w:t>
      </w:r>
      <w:r w:rsidRPr="00DC779C">
        <w:rPr>
          <w:rFonts w:cstheme="minorHAnsi"/>
          <w:bCs/>
        </w:rPr>
        <w:t>rustees who have served during the year and since the year end are set out on Page 1</w:t>
      </w:r>
      <w:r w:rsidR="00DC779C">
        <w:rPr>
          <w:rFonts w:cstheme="minorHAnsi"/>
          <w:bCs/>
        </w:rPr>
        <w:t>.</w:t>
      </w:r>
      <w:r w:rsidR="00F400EA" w:rsidRPr="00DC779C">
        <w:rPr>
          <w:rFonts w:cstheme="minorHAnsi"/>
          <w:bCs/>
        </w:rPr>
        <w:t xml:space="preserve"> </w:t>
      </w:r>
      <w:r w:rsidR="00777D90">
        <w:rPr>
          <w:rFonts w:cstheme="minorHAnsi"/>
          <w:bCs/>
        </w:rPr>
        <w:t>T</w:t>
      </w:r>
      <w:r w:rsidR="00F400EA" w:rsidRPr="00DC779C">
        <w:rPr>
          <w:rFonts w:cstheme="minorHAnsi"/>
          <w:bCs/>
        </w:rPr>
        <w:t xml:space="preserve">he </w:t>
      </w:r>
      <w:r w:rsidR="00F24CA7">
        <w:rPr>
          <w:rFonts w:cstheme="minorHAnsi"/>
          <w:bCs/>
        </w:rPr>
        <w:t>T</w:t>
      </w:r>
      <w:r w:rsidR="00F400EA" w:rsidRPr="00DC779C">
        <w:rPr>
          <w:rFonts w:cstheme="minorHAnsi"/>
          <w:bCs/>
        </w:rPr>
        <w:t xml:space="preserve">rustees meet at least </w:t>
      </w:r>
      <w:r w:rsidR="00120FBF">
        <w:rPr>
          <w:rFonts w:cstheme="minorHAnsi"/>
          <w:bCs/>
        </w:rPr>
        <w:t>sev</w:t>
      </w:r>
      <w:r w:rsidR="00686D05">
        <w:rPr>
          <w:rFonts w:cstheme="minorHAnsi"/>
          <w:bCs/>
        </w:rPr>
        <w:t>en</w:t>
      </w:r>
      <w:r w:rsidR="00F400EA" w:rsidRPr="00DC779C">
        <w:rPr>
          <w:rFonts w:cstheme="minorHAnsi"/>
          <w:bCs/>
        </w:rPr>
        <w:t xml:space="preserve"> times </w:t>
      </w:r>
      <w:r w:rsidR="00777D90">
        <w:rPr>
          <w:rFonts w:cstheme="minorHAnsi"/>
          <w:bCs/>
        </w:rPr>
        <w:t>per year</w:t>
      </w:r>
      <w:r w:rsidR="00F400EA" w:rsidRPr="00DC779C">
        <w:rPr>
          <w:rFonts w:cstheme="minorHAnsi"/>
          <w:bCs/>
        </w:rPr>
        <w:t xml:space="preserve"> and on any other occasion </w:t>
      </w:r>
      <w:r w:rsidR="00155AF2">
        <w:rPr>
          <w:rFonts w:cstheme="minorHAnsi"/>
          <w:bCs/>
        </w:rPr>
        <w:t>as judged</w:t>
      </w:r>
      <w:r w:rsidR="00345BFC" w:rsidRPr="00DC779C">
        <w:rPr>
          <w:rFonts w:cstheme="minorHAnsi"/>
          <w:bCs/>
        </w:rPr>
        <w:t xml:space="preserve"> necessary in order to review progress and determine matters of strategy and policy</w:t>
      </w:r>
      <w:r w:rsidR="00155AF2">
        <w:rPr>
          <w:rFonts w:cstheme="minorHAnsi"/>
          <w:bCs/>
        </w:rPr>
        <w:t>.</w:t>
      </w:r>
    </w:p>
    <w:p w14:paraId="0BA4290C" w14:textId="77777777" w:rsidR="00345BFC" w:rsidRPr="00DC779C" w:rsidRDefault="00345BFC" w:rsidP="00B26EBD">
      <w:pPr>
        <w:spacing w:after="0"/>
        <w:rPr>
          <w:rFonts w:cstheme="minorHAnsi"/>
          <w:bCs/>
        </w:rPr>
      </w:pPr>
    </w:p>
    <w:p w14:paraId="7E6FEFE4" w14:textId="59016A9F" w:rsidR="00FC75EC" w:rsidRPr="00DC779C" w:rsidRDefault="00FC75EC" w:rsidP="00B26EBD">
      <w:pPr>
        <w:spacing w:after="0"/>
        <w:rPr>
          <w:rFonts w:cstheme="minorHAnsi"/>
          <w:bCs/>
        </w:rPr>
      </w:pPr>
      <w:r w:rsidRPr="00DC779C">
        <w:rPr>
          <w:rFonts w:cstheme="minorHAnsi"/>
          <w:bCs/>
        </w:rPr>
        <w:t xml:space="preserve">Any decision necessary from the </w:t>
      </w:r>
      <w:r w:rsidR="0001574C">
        <w:rPr>
          <w:rFonts w:cstheme="minorHAnsi"/>
          <w:bCs/>
        </w:rPr>
        <w:t>T</w:t>
      </w:r>
      <w:r w:rsidRPr="00DC779C">
        <w:rPr>
          <w:rFonts w:cstheme="minorHAnsi"/>
          <w:bCs/>
        </w:rPr>
        <w:t>rustee</w:t>
      </w:r>
      <w:r w:rsidR="0001574C">
        <w:rPr>
          <w:rFonts w:cstheme="minorHAnsi"/>
          <w:bCs/>
        </w:rPr>
        <w:t>s</w:t>
      </w:r>
      <w:r w:rsidRPr="00DC779C">
        <w:rPr>
          <w:rFonts w:cstheme="minorHAnsi"/>
          <w:bCs/>
        </w:rPr>
        <w:t xml:space="preserve"> shall be determined by the majority of votes of the </w:t>
      </w:r>
      <w:r w:rsidR="00F24CA7">
        <w:rPr>
          <w:rFonts w:cstheme="minorHAnsi"/>
          <w:bCs/>
        </w:rPr>
        <w:t>T</w:t>
      </w:r>
      <w:r w:rsidRPr="00DC779C">
        <w:rPr>
          <w:rFonts w:cstheme="minorHAnsi"/>
          <w:bCs/>
        </w:rPr>
        <w:t>rustees present and voting on the question</w:t>
      </w:r>
      <w:r w:rsidR="002C00E6">
        <w:rPr>
          <w:rFonts w:cstheme="minorHAnsi"/>
          <w:bCs/>
        </w:rPr>
        <w:t>.</w:t>
      </w:r>
    </w:p>
    <w:p w14:paraId="344A5D47" w14:textId="77777777" w:rsidR="00FC75EC" w:rsidRPr="00DC779C" w:rsidRDefault="00FC75EC" w:rsidP="00B26EBD">
      <w:pPr>
        <w:spacing w:after="0"/>
        <w:rPr>
          <w:rFonts w:cstheme="minorHAnsi"/>
          <w:bCs/>
        </w:rPr>
      </w:pPr>
    </w:p>
    <w:p w14:paraId="14A29DAF" w14:textId="713013F9" w:rsidR="00AB3EA2" w:rsidRPr="00DC779C" w:rsidRDefault="002C00E6" w:rsidP="00B26EBD">
      <w:pPr>
        <w:spacing w:after="0"/>
        <w:rPr>
          <w:rFonts w:cstheme="minorHAnsi"/>
          <w:bCs/>
        </w:rPr>
      </w:pPr>
      <w:r>
        <w:rPr>
          <w:rFonts w:cstheme="minorHAnsi"/>
          <w:bCs/>
        </w:rPr>
        <w:t xml:space="preserve">All </w:t>
      </w:r>
      <w:r w:rsidR="00F24CA7">
        <w:rPr>
          <w:rFonts w:cstheme="minorHAnsi"/>
          <w:bCs/>
        </w:rPr>
        <w:t>T</w:t>
      </w:r>
      <w:r>
        <w:rPr>
          <w:rFonts w:cstheme="minorHAnsi"/>
          <w:bCs/>
        </w:rPr>
        <w:t>rustees serve a three year</w:t>
      </w:r>
      <w:r w:rsidR="00570BB9" w:rsidRPr="00DC779C">
        <w:rPr>
          <w:rFonts w:cstheme="minorHAnsi"/>
          <w:bCs/>
        </w:rPr>
        <w:t xml:space="preserve"> term following which they can seek reappointments. The existing </w:t>
      </w:r>
      <w:r w:rsidR="00F24CA7">
        <w:rPr>
          <w:rFonts w:cstheme="minorHAnsi"/>
          <w:bCs/>
        </w:rPr>
        <w:t>T</w:t>
      </w:r>
      <w:r w:rsidR="00570BB9" w:rsidRPr="00DC779C">
        <w:rPr>
          <w:rFonts w:cstheme="minorHAnsi"/>
          <w:bCs/>
        </w:rPr>
        <w:t xml:space="preserve">rustees have the power to appoint further </w:t>
      </w:r>
      <w:r w:rsidR="00F24CA7">
        <w:rPr>
          <w:rFonts w:cstheme="minorHAnsi"/>
          <w:bCs/>
        </w:rPr>
        <w:t>T</w:t>
      </w:r>
      <w:r w:rsidR="00570BB9" w:rsidRPr="00DC779C">
        <w:rPr>
          <w:rFonts w:cstheme="minorHAnsi"/>
          <w:bCs/>
        </w:rPr>
        <w:t xml:space="preserve">rustees provided they have attained the age of 18 years and are not disqualified from taking office. The </w:t>
      </w:r>
      <w:r w:rsidR="0001574C">
        <w:rPr>
          <w:rFonts w:cstheme="minorHAnsi"/>
          <w:bCs/>
        </w:rPr>
        <w:t>T</w:t>
      </w:r>
      <w:r w:rsidR="00570BB9" w:rsidRPr="00DC779C">
        <w:rPr>
          <w:rFonts w:cstheme="minorHAnsi"/>
          <w:bCs/>
        </w:rPr>
        <w:t>rustees are not actively recruiting at present but have measures in place to consider potential applicants as they might arise</w:t>
      </w:r>
      <w:r>
        <w:rPr>
          <w:rFonts w:cstheme="minorHAnsi"/>
          <w:bCs/>
        </w:rPr>
        <w:t>.</w:t>
      </w:r>
    </w:p>
    <w:p w14:paraId="2821926B" w14:textId="77777777" w:rsidR="00AB3EA2" w:rsidRPr="00DC779C" w:rsidRDefault="00AB3EA2" w:rsidP="00B26EBD">
      <w:pPr>
        <w:spacing w:after="0"/>
        <w:rPr>
          <w:rFonts w:cstheme="minorHAnsi"/>
          <w:bCs/>
        </w:rPr>
      </w:pPr>
    </w:p>
    <w:p w14:paraId="46121999" w14:textId="0342EDC8" w:rsidR="00610771" w:rsidRDefault="00AB3EA2" w:rsidP="00B26EBD">
      <w:pPr>
        <w:spacing w:after="0"/>
        <w:rPr>
          <w:rFonts w:cstheme="minorHAnsi"/>
          <w:bCs/>
        </w:rPr>
      </w:pPr>
      <w:r w:rsidRPr="00DC779C">
        <w:rPr>
          <w:rFonts w:cstheme="minorHAnsi"/>
          <w:bCs/>
        </w:rPr>
        <w:t xml:space="preserve">For the recruitment of new </w:t>
      </w:r>
      <w:r w:rsidR="00F24CA7">
        <w:rPr>
          <w:rFonts w:cstheme="minorHAnsi"/>
          <w:bCs/>
        </w:rPr>
        <w:t>T</w:t>
      </w:r>
      <w:r w:rsidRPr="00DC779C">
        <w:rPr>
          <w:rFonts w:cstheme="minorHAnsi"/>
          <w:bCs/>
        </w:rPr>
        <w:t>rustees</w:t>
      </w:r>
      <w:r w:rsidR="002C00E6">
        <w:rPr>
          <w:rFonts w:cstheme="minorHAnsi"/>
          <w:bCs/>
        </w:rPr>
        <w:t>,</w:t>
      </w:r>
      <w:r w:rsidRPr="00DC779C">
        <w:rPr>
          <w:rFonts w:cstheme="minorHAnsi"/>
          <w:bCs/>
        </w:rPr>
        <w:t xml:space="preserve"> the charity has a nominations committee which is comprised of both </w:t>
      </w:r>
      <w:r w:rsidR="00F24CA7">
        <w:rPr>
          <w:rFonts w:cstheme="minorHAnsi"/>
          <w:bCs/>
        </w:rPr>
        <w:t>T</w:t>
      </w:r>
      <w:r w:rsidRPr="00DC779C">
        <w:rPr>
          <w:rFonts w:cstheme="minorHAnsi"/>
          <w:bCs/>
        </w:rPr>
        <w:t>rustees and independent members. The committee</w:t>
      </w:r>
      <w:r w:rsidR="002C00E6">
        <w:rPr>
          <w:rFonts w:cstheme="minorHAnsi"/>
          <w:bCs/>
        </w:rPr>
        <w:t>’s</w:t>
      </w:r>
      <w:r w:rsidRPr="00DC779C">
        <w:rPr>
          <w:rFonts w:cstheme="minorHAnsi"/>
          <w:bCs/>
        </w:rPr>
        <w:t xml:space="preserve"> ambition is to have a blend and mix of </w:t>
      </w:r>
      <w:r w:rsidR="00EA3349" w:rsidRPr="00DC779C">
        <w:rPr>
          <w:rFonts w:cstheme="minorHAnsi"/>
          <w:bCs/>
        </w:rPr>
        <w:t>representative</w:t>
      </w:r>
      <w:r w:rsidR="002C00E6">
        <w:rPr>
          <w:rFonts w:cstheme="minorHAnsi"/>
          <w:bCs/>
        </w:rPr>
        <w:t>s</w:t>
      </w:r>
      <w:r w:rsidR="00EA3349" w:rsidRPr="00DC779C">
        <w:rPr>
          <w:rFonts w:cstheme="minorHAnsi"/>
          <w:bCs/>
        </w:rPr>
        <w:t xml:space="preserve"> </w:t>
      </w:r>
      <w:r w:rsidR="002C00E6">
        <w:rPr>
          <w:rFonts w:cstheme="minorHAnsi"/>
          <w:bCs/>
        </w:rPr>
        <w:t>from across the county</w:t>
      </w:r>
      <w:r w:rsidR="00144607">
        <w:rPr>
          <w:rFonts w:cstheme="minorHAnsi"/>
          <w:bCs/>
        </w:rPr>
        <w:t>, with a</w:t>
      </w:r>
      <w:r w:rsidR="00EA3349" w:rsidRPr="00DC779C">
        <w:rPr>
          <w:rFonts w:cstheme="minorHAnsi"/>
          <w:bCs/>
        </w:rPr>
        <w:t>t least 30% of each gender</w:t>
      </w:r>
      <w:r w:rsidR="00144607">
        <w:rPr>
          <w:rFonts w:cstheme="minorHAnsi"/>
          <w:bCs/>
        </w:rPr>
        <w:t xml:space="preserve">, as well as </w:t>
      </w:r>
      <w:r w:rsidR="00EA3349" w:rsidRPr="00DC779C">
        <w:rPr>
          <w:rFonts w:cstheme="minorHAnsi"/>
          <w:bCs/>
        </w:rPr>
        <w:t>representation from across all demographics</w:t>
      </w:r>
      <w:r w:rsidR="00610771" w:rsidRPr="00DC779C">
        <w:rPr>
          <w:rFonts w:cstheme="minorHAnsi"/>
          <w:bCs/>
        </w:rPr>
        <w:t>.</w:t>
      </w:r>
    </w:p>
    <w:p w14:paraId="7202D579" w14:textId="77777777" w:rsidR="00583263" w:rsidRDefault="00583263" w:rsidP="00B26EBD">
      <w:pPr>
        <w:spacing w:after="0"/>
        <w:rPr>
          <w:rFonts w:cstheme="minorHAnsi"/>
          <w:bCs/>
        </w:rPr>
      </w:pPr>
    </w:p>
    <w:p w14:paraId="1B3EC9C4" w14:textId="4611C7E9" w:rsidR="00583263" w:rsidRPr="00DC779C" w:rsidRDefault="00391B66" w:rsidP="00B26EBD">
      <w:pPr>
        <w:spacing w:after="0"/>
        <w:rPr>
          <w:rFonts w:cstheme="minorHAnsi"/>
          <w:bCs/>
        </w:rPr>
      </w:pPr>
      <w:r w:rsidRPr="00391B66">
        <w:rPr>
          <w:rFonts w:cstheme="minorHAnsi"/>
          <w:bCs/>
        </w:rPr>
        <w:t xml:space="preserve">New </w:t>
      </w:r>
      <w:r w:rsidR="00F24CA7">
        <w:rPr>
          <w:rFonts w:cstheme="minorHAnsi"/>
          <w:bCs/>
        </w:rPr>
        <w:t>T</w:t>
      </w:r>
      <w:r w:rsidRPr="00391B66">
        <w:rPr>
          <w:rFonts w:cstheme="minorHAnsi"/>
          <w:bCs/>
        </w:rPr>
        <w:t xml:space="preserve">rustees undergo training and an induction to brief them on their legal obligations under </w:t>
      </w:r>
      <w:r w:rsidR="00DC1B97">
        <w:rPr>
          <w:rFonts w:cstheme="minorHAnsi"/>
          <w:bCs/>
        </w:rPr>
        <w:t>C</w:t>
      </w:r>
      <w:r w:rsidRPr="00391B66">
        <w:rPr>
          <w:rFonts w:cstheme="minorHAnsi"/>
          <w:bCs/>
        </w:rPr>
        <w:t xml:space="preserve">harity and </w:t>
      </w:r>
      <w:r w:rsidR="00DC1B97">
        <w:rPr>
          <w:rFonts w:cstheme="minorHAnsi"/>
          <w:bCs/>
        </w:rPr>
        <w:t>C</w:t>
      </w:r>
      <w:r w:rsidRPr="00391B66">
        <w:rPr>
          <w:rFonts w:cstheme="minorHAnsi"/>
          <w:bCs/>
        </w:rPr>
        <w:t xml:space="preserve">ompany </w:t>
      </w:r>
      <w:r w:rsidR="00DC1B97">
        <w:rPr>
          <w:rFonts w:cstheme="minorHAnsi"/>
          <w:bCs/>
        </w:rPr>
        <w:t>La</w:t>
      </w:r>
      <w:r w:rsidRPr="00391B66">
        <w:rPr>
          <w:rFonts w:cstheme="minorHAnsi"/>
          <w:bCs/>
        </w:rPr>
        <w:t>w</w:t>
      </w:r>
      <w:r w:rsidR="00DC1B97">
        <w:rPr>
          <w:rFonts w:cstheme="minorHAnsi"/>
          <w:bCs/>
        </w:rPr>
        <w:t>,</w:t>
      </w:r>
      <w:r w:rsidRPr="00391B66">
        <w:rPr>
          <w:rFonts w:cstheme="minorHAnsi"/>
          <w:bCs/>
        </w:rPr>
        <w:t xml:space="preserve"> the content of the memorandum and articles of association, the committee and decision making process</w:t>
      </w:r>
      <w:r w:rsidR="002B297C">
        <w:rPr>
          <w:rFonts w:cstheme="minorHAnsi"/>
          <w:bCs/>
        </w:rPr>
        <w:t xml:space="preserve">es </w:t>
      </w:r>
      <w:r w:rsidRPr="00391B66">
        <w:rPr>
          <w:rFonts w:cstheme="minorHAnsi"/>
          <w:bCs/>
        </w:rPr>
        <w:t xml:space="preserve">of the </w:t>
      </w:r>
      <w:r w:rsidR="002B297C">
        <w:rPr>
          <w:rFonts w:cstheme="minorHAnsi"/>
          <w:bCs/>
        </w:rPr>
        <w:t>F</w:t>
      </w:r>
      <w:r w:rsidRPr="00391B66">
        <w:rPr>
          <w:rFonts w:cstheme="minorHAnsi"/>
          <w:bCs/>
        </w:rPr>
        <w:t xml:space="preserve">oundation, the </w:t>
      </w:r>
      <w:r w:rsidR="002B297C">
        <w:rPr>
          <w:rFonts w:cstheme="minorHAnsi"/>
          <w:bCs/>
        </w:rPr>
        <w:t>strategy</w:t>
      </w:r>
      <w:r w:rsidRPr="00391B66">
        <w:rPr>
          <w:rFonts w:cstheme="minorHAnsi"/>
          <w:bCs/>
        </w:rPr>
        <w:t xml:space="preserve"> and recent financial </w:t>
      </w:r>
      <w:r w:rsidRPr="00391B66">
        <w:rPr>
          <w:rFonts w:cstheme="minorHAnsi"/>
          <w:bCs/>
        </w:rPr>
        <w:lastRenderedPageBreak/>
        <w:t>performance of the charity. Trustees are encouraged to attend appropriate external training events where these will facilitate the undertaking of their role</w:t>
      </w:r>
      <w:r w:rsidR="00DC1B97" w:rsidRPr="00DC1B97">
        <w:rPr>
          <w:rFonts w:cstheme="minorHAnsi"/>
          <w:bCs/>
        </w:rPr>
        <w:t>.</w:t>
      </w:r>
    </w:p>
    <w:p w14:paraId="4FFA59C4" w14:textId="77777777" w:rsidR="00610771" w:rsidRPr="00DC779C" w:rsidRDefault="00610771" w:rsidP="00B26EBD">
      <w:pPr>
        <w:spacing w:after="0"/>
        <w:rPr>
          <w:rFonts w:cstheme="minorHAnsi"/>
          <w:bCs/>
        </w:rPr>
      </w:pPr>
    </w:p>
    <w:p w14:paraId="082B4E1D" w14:textId="00A4AEAB" w:rsidR="00490FDD" w:rsidRDefault="00610771" w:rsidP="00B26EBD">
      <w:pPr>
        <w:spacing w:after="0"/>
        <w:rPr>
          <w:rFonts w:cstheme="minorHAnsi"/>
          <w:bCs/>
        </w:rPr>
      </w:pPr>
      <w:r w:rsidRPr="00DC779C">
        <w:rPr>
          <w:rFonts w:cstheme="minorHAnsi"/>
          <w:bCs/>
        </w:rPr>
        <w:t xml:space="preserve">The </w:t>
      </w:r>
      <w:r w:rsidR="00F24CA7">
        <w:rPr>
          <w:rFonts w:cstheme="minorHAnsi"/>
          <w:bCs/>
        </w:rPr>
        <w:t>B</w:t>
      </w:r>
      <w:r w:rsidRPr="00DC779C">
        <w:rPr>
          <w:rFonts w:cstheme="minorHAnsi"/>
          <w:bCs/>
        </w:rPr>
        <w:t xml:space="preserve">oard of </w:t>
      </w:r>
      <w:r w:rsidR="00F24CA7">
        <w:rPr>
          <w:rFonts w:cstheme="minorHAnsi"/>
          <w:bCs/>
        </w:rPr>
        <w:t>T</w:t>
      </w:r>
      <w:r w:rsidRPr="00DC779C">
        <w:rPr>
          <w:rFonts w:cstheme="minorHAnsi"/>
          <w:bCs/>
        </w:rPr>
        <w:t>rustees is skills based and is of maximum 12 members in size</w:t>
      </w:r>
      <w:r w:rsidR="00144607">
        <w:rPr>
          <w:rFonts w:cstheme="minorHAnsi"/>
          <w:bCs/>
        </w:rPr>
        <w:t>. To</w:t>
      </w:r>
      <w:r w:rsidR="001D0112" w:rsidRPr="00DC779C">
        <w:rPr>
          <w:rFonts w:cstheme="minorHAnsi"/>
          <w:bCs/>
        </w:rPr>
        <w:t xml:space="preserve"> support the full board a </w:t>
      </w:r>
      <w:r w:rsidR="00144607">
        <w:rPr>
          <w:rFonts w:cstheme="minorHAnsi"/>
          <w:bCs/>
        </w:rPr>
        <w:t>Fi</w:t>
      </w:r>
      <w:r w:rsidR="001D0112" w:rsidRPr="00DC779C">
        <w:rPr>
          <w:rFonts w:cstheme="minorHAnsi"/>
          <w:bCs/>
        </w:rPr>
        <w:t>nance</w:t>
      </w:r>
      <w:r w:rsidR="00144607">
        <w:rPr>
          <w:rFonts w:cstheme="minorHAnsi"/>
          <w:bCs/>
        </w:rPr>
        <w:t>, Risk &amp; Au</w:t>
      </w:r>
      <w:r w:rsidR="001D0112" w:rsidRPr="00DC779C">
        <w:rPr>
          <w:rFonts w:cstheme="minorHAnsi"/>
          <w:bCs/>
        </w:rPr>
        <w:t xml:space="preserve">dit </w:t>
      </w:r>
      <w:r w:rsidR="00144607">
        <w:rPr>
          <w:rFonts w:cstheme="minorHAnsi"/>
          <w:bCs/>
        </w:rPr>
        <w:t>C</w:t>
      </w:r>
      <w:r w:rsidR="001D0112" w:rsidRPr="00DC779C">
        <w:rPr>
          <w:rFonts w:cstheme="minorHAnsi"/>
          <w:bCs/>
        </w:rPr>
        <w:t xml:space="preserve">ommittee meets at least four times per year to review the </w:t>
      </w:r>
      <w:r w:rsidR="00144607">
        <w:rPr>
          <w:rFonts w:cstheme="minorHAnsi"/>
          <w:bCs/>
        </w:rPr>
        <w:t xml:space="preserve">budget, analyse the </w:t>
      </w:r>
      <w:r w:rsidR="001D0112" w:rsidRPr="00DC779C">
        <w:rPr>
          <w:rFonts w:cstheme="minorHAnsi"/>
          <w:bCs/>
        </w:rPr>
        <w:t xml:space="preserve">forecast, </w:t>
      </w:r>
      <w:r w:rsidR="00822580">
        <w:rPr>
          <w:rFonts w:cstheme="minorHAnsi"/>
          <w:bCs/>
        </w:rPr>
        <w:t xml:space="preserve">maintain an appropriate and </w:t>
      </w:r>
      <w:r w:rsidR="00346177">
        <w:rPr>
          <w:rFonts w:cstheme="minorHAnsi"/>
          <w:bCs/>
        </w:rPr>
        <w:t>comprehensive</w:t>
      </w:r>
      <w:r w:rsidR="00822580">
        <w:rPr>
          <w:rFonts w:cstheme="minorHAnsi"/>
          <w:bCs/>
        </w:rPr>
        <w:t xml:space="preserve"> </w:t>
      </w:r>
      <w:r w:rsidR="00DC779C" w:rsidRPr="00DC779C">
        <w:rPr>
          <w:rFonts w:cstheme="minorHAnsi"/>
          <w:bCs/>
        </w:rPr>
        <w:t>risk register</w:t>
      </w:r>
      <w:r w:rsidR="00822580">
        <w:rPr>
          <w:rFonts w:cstheme="minorHAnsi"/>
          <w:bCs/>
        </w:rPr>
        <w:t xml:space="preserve">, whilst also </w:t>
      </w:r>
      <w:r w:rsidR="000627F5">
        <w:rPr>
          <w:rFonts w:cstheme="minorHAnsi"/>
          <w:bCs/>
        </w:rPr>
        <w:t>ensuring all audit and governance work is compliant (along with the Governance Committee).</w:t>
      </w:r>
    </w:p>
    <w:p w14:paraId="0C080E5A" w14:textId="77777777" w:rsidR="00BD5C6E" w:rsidRDefault="00BD5C6E" w:rsidP="00B26EBD">
      <w:pPr>
        <w:spacing w:after="0"/>
        <w:rPr>
          <w:rFonts w:cstheme="minorHAnsi"/>
          <w:bCs/>
        </w:rPr>
      </w:pPr>
    </w:p>
    <w:p w14:paraId="2D687745" w14:textId="0DA660F8" w:rsidR="00BD5C6E" w:rsidRDefault="00BD5C6E" w:rsidP="00B26EBD">
      <w:pPr>
        <w:spacing w:after="0"/>
        <w:rPr>
          <w:rFonts w:cstheme="minorHAnsi"/>
          <w:bCs/>
        </w:rPr>
      </w:pPr>
      <w:r w:rsidRPr="00BD5C6E">
        <w:rPr>
          <w:rFonts w:cstheme="minorHAnsi"/>
          <w:bCs/>
        </w:rPr>
        <w:t xml:space="preserve">The operational management of the charity is led by the </w:t>
      </w:r>
      <w:r w:rsidR="00F4242C">
        <w:rPr>
          <w:rFonts w:cstheme="minorHAnsi"/>
          <w:bCs/>
        </w:rPr>
        <w:t>C</w:t>
      </w:r>
      <w:r w:rsidRPr="00BD5C6E">
        <w:rPr>
          <w:rFonts w:cstheme="minorHAnsi"/>
          <w:bCs/>
        </w:rPr>
        <w:t xml:space="preserve">hief </w:t>
      </w:r>
      <w:r w:rsidR="00F4242C">
        <w:rPr>
          <w:rFonts w:cstheme="minorHAnsi"/>
          <w:bCs/>
        </w:rPr>
        <w:t>E</w:t>
      </w:r>
      <w:r w:rsidRPr="00BD5C6E">
        <w:rPr>
          <w:rFonts w:cstheme="minorHAnsi"/>
          <w:bCs/>
        </w:rPr>
        <w:t>xecutive</w:t>
      </w:r>
      <w:r w:rsidR="00F4242C">
        <w:rPr>
          <w:rFonts w:cstheme="minorHAnsi"/>
          <w:bCs/>
        </w:rPr>
        <w:t>, w</w:t>
      </w:r>
      <w:r w:rsidR="0037760B" w:rsidRPr="0037760B">
        <w:rPr>
          <w:rFonts w:cstheme="minorHAnsi"/>
          <w:bCs/>
        </w:rPr>
        <w:t xml:space="preserve">ho is supported by the </w:t>
      </w:r>
      <w:r w:rsidR="00F4242C">
        <w:rPr>
          <w:rFonts w:cstheme="minorHAnsi"/>
          <w:bCs/>
        </w:rPr>
        <w:t>O</w:t>
      </w:r>
      <w:r w:rsidR="0037760B" w:rsidRPr="0037760B">
        <w:rPr>
          <w:rFonts w:cstheme="minorHAnsi"/>
          <w:bCs/>
        </w:rPr>
        <w:t xml:space="preserve">perations </w:t>
      </w:r>
      <w:r w:rsidR="00F4242C">
        <w:rPr>
          <w:rFonts w:cstheme="minorHAnsi"/>
          <w:bCs/>
        </w:rPr>
        <w:t>M</w:t>
      </w:r>
      <w:r w:rsidR="0037760B" w:rsidRPr="0037760B">
        <w:rPr>
          <w:rFonts w:cstheme="minorHAnsi"/>
          <w:bCs/>
        </w:rPr>
        <w:t xml:space="preserve">anager and the </w:t>
      </w:r>
      <w:r w:rsidR="00F4242C">
        <w:rPr>
          <w:rFonts w:cstheme="minorHAnsi"/>
          <w:bCs/>
        </w:rPr>
        <w:t>C</w:t>
      </w:r>
      <w:r w:rsidR="0037760B" w:rsidRPr="0037760B">
        <w:rPr>
          <w:rFonts w:cstheme="minorHAnsi"/>
          <w:bCs/>
        </w:rPr>
        <w:t xml:space="preserve">ommunity </w:t>
      </w:r>
      <w:r w:rsidR="00F4242C">
        <w:rPr>
          <w:rFonts w:cstheme="minorHAnsi"/>
          <w:bCs/>
        </w:rPr>
        <w:t>D</w:t>
      </w:r>
      <w:r w:rsidR="0037760B" w:rsidRPr="0037760B">
        <w:rPr>
          <w:rFonts w:cstheme="minorHAnsi"/>
          <w:bCs/>
        </w:rPr>
        <w:t xml:space="preserve">evelopment </w:t>
      </w:r>
      <w:r w:rsidR="00F4242C">
        <w:rPr>
          <w:rFonts w:cstheme="minorHAnsi"/>
          <w:bCs/>
        </w:rPr>
        <w:t>M</w:t>
      </w:r>
      <w:r w:rsidR="0037760B" w:rsidRPr="0037760B">
        <w:rPr>
          <w:rFonts w:cstheme="minorHAnsi"/>
          <w:bCs/>
        </w:rPr>
        <w:t xml:space="preserve">anager. The performances of these positions and the charity itself are reviewed at </w:t>
      </w:r>
      <w:r w:rsidR="00E73772">
        <w:rPr>
          <w:rFonts w:cstheme="minorHAnsi"/>
          <w:bCs/>
        </w:rPr>
        <w:t>Board M</w:t>
      </w:r>
      <w:r w:rsidR="0037760B" w:rsidRPr="0037760B">
        <w:rPr>
          <w:rFonts w:cstheme="minorHAnsi"/>
          <w:bCs/>
        </w:rPr>
        <w:t>eetings and any decisions on remuneration of all staff members</w:t>
      </w:r>
      <w:r w:rsidR="00F4242C" w:rsidRPr="00F4242C">
        <w:rPr>
          <w:rFonts w:cstheme="minorHAnsi"/>
          <w:bCs/>
        </w:rPr>
        <w:t xml:space="preserve"> </w:t>
      </w:r>
      <w:r w:rsidR="00E73772">
        <w:rPr>
          <w:rFonts w:cstheme="minorHAnsi"/>
          <w:bCs/>
        </w:rPr>
        <w:t>are</w:t>
      </w:r>
      <w:r w:rsidR="00F4242C" w:rsidRPr="00F4242C">
        <w:rPr>
          <w:rFonts w:cstheme="minorHAnsi"/>
          <w:bCs/>
        </w:rPr>
        <w:t xml:space="preserve"> ratified by the </w:t>
      </w:r>
      <w:r w:rsidR="00F24CA7">
        <w:rPr>
          <w:rFonts w:cstheme="minorHAnsi"/>
          <w:bCs/>
        </w:rPr>
        <w:t>T</w:t>
      </w:r>
      <w:r w:rsidR="00F4242C" w:rsidRPr="00F4242C">
        <w:rPr>
          <w:rFonts w:cstheme="minorHAnsi"/>
          <w:bCs/>
        </w:rPr>
        <w:t>rustees</w:t>
      </w:r>
      <w:r w:rsidR="00E73772">
        <w:rPr>
          <w:rFonts w:cstheme="minorHAnsi"/>
          <w:bCs/>
        </w:rPr>
        <w:t>.</w:t>
      </w:r>
    </w:p>
    <w:p w14:paraId="3AAF5E94" w14:textId="77777777" w:rsidR="00641095" w:rsidRDefault="00641095" w:rsidP="00B26EBD">
      <w:pPr>
        <w:spacing w:after="0"/>
        <w:rPr>
          <w:rFonts w:cstheme="minorHAnsi"/>
          <w:bCs/>
        </w:rPr>
      </w:pPr>
    </w:p>
    <w:p w14:paraId="55E4DD2A" w14:textId="2031A3BB" w:rsidR="00641095" w:rsidRDefault="00641095" w:rsidP="00B26EBD">
      <w:pPr>
        <w:spacing w:after="0"/>
        <w:rPr>
          <w:rFonts w:cstheme="minorHAnsi"/>
          <w:b/>
        </w:rPr>
      </w:pPr>
      <w:r>
        <w:rPr>
          <w:rFonts w:cstheme="minorHAnsi"/>
          <w:b/>
        </w:rPr>
        <w:t xml:space="preserve">ECB </w:t>
      </w:r>
      <w:r w:rsidR="00524764">
        <w:rPr>
          <w:rFonts w:cstheme="minorHAnsi"/>
          <w:b/>
        </w:rPr>
        <w:t>Governance</w:t>
      </w:r>
    </w:p>
    <w:p w14:paraId="0FD5A4FD" w14:textId="768C732E" w:rsidR="00524764" w:rsidRPr="00524764" w:rsidRDefault="00524764" w:rsidP="00B26EBD">
      <w:pPr>
        <w:spacing w:after="0"/>
        <w:rPr>
          <w:rFonts w:cstheme="minorHAnsi"/>
          <w:bCs/>
        </w:rPr>
      </w:pPr>
      <w:r w:rsidRPr="00524764">
        <w:rPr>
          <w:rFonts w:cstheme="minorHAnsi"/>
          <w:bCs/>
        </w:rPr>
        <w:t xml:space="preserve">The </w:t>
      </w:r>
      <w:r w:rsidR="00184BD9">
        <w:rPr>
          <w:rFonts w:cstheme="minorHAnsi"/>
          <w:bCs/>
        </w:rPr>
        <w:t>F</w:t>
      </w:r>
      <w:r w:rsidRPr="00524764">
        <w:rPr>
          <w:rFonts w:cstheme="minorHAnsi"/>
          <w:bCs/>
        </w:rPr>
        <w:t xml:space="preserve">oundation complies with the Charity Commission governance as well as </w:t>
      </w:r>
      <w:r w:rsidR="00184BD9">
        <w:rPr>
          <w:rFonts w:cstheme="minorHAnsi"/>
          <w:bCs/>
        </w:rPr>
        <w:t>at least the silver</w:t>
      </w:r>
      <w:r w:rsidRPr="00524764">
        <w:rPr>
          <w:rFonts w:cstheme="minorHAnsi"/>
          <w:bCs/>
        </w:rPr>
        <w:t xml:space="preserve"> tier of the governance framework</w:t>
      </w:r>
      <w:r w:rsidR="00BF504A">
        <w:rPr>
          <w:rFonts w:cstheme="minorHAnsi"/>
          <w:bCs/>
        </w:rPr>
        <w:t xml:space="preserve"> of our main funder</w:t>
      </w:r>
      <w:r w:rsidRPr="00524764">
        <w:rPr>
          <w:rFonts w:cstheme="minorHAnsi"/>
          <w:bCs/>
        </w:rPr>
        <w:t xml:space="preserve">. The </w:t>
      </w:r>
      <w:r w:rsidR="00BF504A">
        <w:rPr>
          <w:rFonts w:cstheme="minorHAnsi"/>
          <w:bCs/>
        </w:rPr>
        <w:t>C</w:t>
      </w:r>
      <w:r w:rsidRPr="00524764">
        <w:rPr>
          <w:rFonts w:cstheme="minorHAnsi"/>
          <w:bCs/>
        </w:rPr>
        <w:t xml:space="preserve">ounty </w:t>
      </w:r>
      <w:r w:rsidR="00BF504A">
        <w:rPr>
          <w:rFonts w:cstheme="minorHAnsi"/>
          <w:bCs/>
        </w:rPr>
        <w:t>P</w:t>
      </w:r>
      <w:r w:rsidRPr="00524764">
        <w:rPr>
          <w:rFonts w:cstheme="minorHAnsi"/>
          <w:bCs/>
        </w:rPr>
        <w:t>artnership</w:t>
      </w:r>
      <w:r w:rsidR="00BF504A">
        <w:rPr>
          <w:rFonts w:cstheme="minorHAnsi"/>
          <w:bCs/>
        </w:rPr>
        <w:t xml:space="preserve"> A</w:t>
      </w:r>
      <w:r w:rsidRPr="00524764">
        <w:rPr>
          <w:rFonts w:cstheme="minorHAnsi"/>
          <w:bCs/>
        </w:rPr>
        <w:t>greement</w:t>
      </w:r>
      <w:r w:rsidR="00BF504A">
        <w:rPr>
          <w:rFonts w:cstheme="minorHAnsi"/>
          <w:bCs/>
        </w:rPr>
        <w:t xml:space="preserve"> (CPA)</w:t>
      </w:r>
      <w:r w:rsidRPr="00524764">
        <w:rPr>
          <w:rFonts w:cstheme="minorHAnsi"/>
          <w:bCs/>
        </w:rPr>
        <w:t xml:space="preserve">, which regulates the relationship </w:t>
      </w:r>
      <w:r w:rsidR="00BF504A">
        <w:rPr>
          <w:rFonts w:cstheme="minorHAnsi"/>
          <w:bCs/>
        </w:rPr>
        <w:t xml:space="preserve">between the Foundation </w:t>
      </w:r>
      <w:r w:rsidR="009E1DAC">
        <w:rPr>
          <w:rFonts w:cstheme="minorHAnsi"/>
          <w:bCs/>
        </w:rPr>
        <w:t>and the ECB</w:t>
      </w:r>
      <w:r w:rsidRPr="00524764">
        <w:rPr>
          <w:rFonts w:cstheme="minorHAnsi"/>
          <w:bCs/>
        </w:rPr>
        <w:t xml:space="preserve">, </w:t>
      </w:r>
      <w:r w:rsidR="009E1DAC">
        <w:rPr>
          <w:rFonts w:cstheme="minorHAnsi"/>
          <w:bCs/>
        </w:rPr>
        <w:t>is annually</w:t>
      </w:r>
      <w:r w:rsidRPr="00524764">
        <w:rPr>
          <w:rFonts w:cstheme="minorHAnsi"/>
          <w:bCs/>
        </w:rPr>
        <w:t xml:space="preserve"> agreed and signed, and we are committed to continuing to meet the CPA standards and a</w:t>
      </w:r>
      <w:r w:rsidR="009E1DAC">
        <w:rPr>
          <w:rFonts w:cstheme="minorHAnsi"/>
          <w:bCs/>
        </w:rPr>
        <w:t>t least a</w:t>
      </w:r>
      <w:r w:rsidRPr="00524764">
        <w:rPr>
          <w:rFonts w:cstheme="minorHAnsi"/>
          <w:bCs/>
        </w:rPr>
        <w:t xml:space="preserve"> minimum silver tier governance</w:t>
      </w:r>
      <w:r w:rsidR="009E1DAC">
        <w:rPr>
          <w:rFonts w:cstheme="minorHAnsi"/>
          <w:bCs/>
        </w:rPr>
        <w:t xml:space="preserve"> standard (currently Gold)</w:t>
      </w:r>
      <w:r w:rsidR="00184BD9" w:rsidRPr="00184BD9">
        <w:rPr>
          <w:rFonts w:cstheme="minorHAnsi"/>
          <w:bCs/>
        </w:rPr>
        <w:t>.</w:t>
      </w:r>
    </w:p>
    <w:sectPr w:rsidR="00524764" w:rsidRPr="005247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D04C" w14:textId="77777777" w:rsidR="008F1874" w:rsidRDefault="008F1874">
      <w:pPr>
        <w:spacing w:after="0" w:line="240" w:lineRule="auto"/>
      </w:pPr>
      <w:r>
        <w:separator/>
      </w:r>
    </w:p>
  </w:endnote>
  <w:endnote w:type="continuationSeparator" w:id="0">
    <w:p w14:paraId="4F9B9701" w14:textId="77777777" w:rsidR="008F1874" w:rsidRDefault="008F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0864" w14:textId="77777777" w:rsidR="00B74758" w:rsidRDefault="00DD3E51">
    <w:pPr>
      <w:pStyle w:val="BodyText"/>
      <w:spacing w:line="14" w:lineRule="auto"/>
      <w:rPr>
        <w:sz w:val="20"/>
      </w:rPr>
    </w:pPr>
    <w:r>
      <w:pict w14:anchorId="399DEA0E">
        <v:shapetype id="_x0000_t202" coordsize="21600,21600" o:spt="202" path="m,l,21600r21600,l21600,xe">
          <v:stroke joinstyle="miter"/>
          <v:path gradientshapeok="t" o:connecttype="rect"/>
        </v:shapetype>
        <v:shape id="docshape59" o:spid="_x0000_s1025" type="#_x0000_t202" style="position:absolute;margin-left:493.55pt;margin-top:797.65pt;width:15.95pt;height:10.05pt;z-index:-251658752;mso-position-horizontal-relative:page;mso-position-vertical-relative:page" filled="f" stroked="f">
          <v:textbox inset="0,0,0,0">
            <w:txbxContent>
              <w:p w14:paraId="7A28F60C" w14:textId="77777777" w:rsidR="00B74758" w:rsidRDefault="00CB6314">
                <w:pPr>
                  <w:spacing w:line="178" w:lineRule="exact"/>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15D3" w14:textId="77777777" w:rsidR="008F1874" w:rsidRDefault="008F1874">
      <w:pPr>
        <w:spacing w:after="0" w:line="240" w:lineRule="auto"/>
      </w:pPr>
      <w:r>
        <w:separator/>
      </w:r>
    </w:p>
  </w:footnote>
  <w:footnote w:type="continuationSeparator" w:id="0">
    <w:p w14:paraId="5F095984" w14:textId="77777777" w:rsidR="008F1874" w:rsidRDefault="008F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A20"/>
    <w:multiLevelType w:val="hybridMultilevel"/>
    <w:tmpl w:val="CBBEE554"/>
    <w:lvl w:ilvl="0" w:tplc="8554798C">
      <w:start w:val="1"/>
      <w:numFmt w:val="bullet"/>
      <w:lvlText w:val="•"/>
      <w:lvlJc w:val="left"/>
      <w:pPr>
        <w:tabs>
          <w:tab w:val="num" w:pos="720"/>
        </w:tabs>
        <w:ind w:left="720" w:hanging="360"/>
      </w:pPr>
      <w:rPr>
        <w:rFonts w:ascii="Arial" w:hAnsi="Arial" w:hint="default"/>
      </w:rPr>
    </w:lvl>
    <w:lvl w:ilvl="1" w:tplc="8830252C" w:tentative="1">
      <w:start w:val="1"/>
      <w:numFmt w:val="bullet"/>
      <w:lvlText w:val="•"/>
      <w:lvlJc w:val="left"/>
      <w:pPr>
        <w:tabs>
          <w:tab w:val="num" w:pos="1440"/>
        </w:tabs>
        <w:ind w:left="1440" w:hanging="360"/>
      </w:pPr>
      <w:rPr>
        <w:rFonts w:ascii="Arial" w:hAnsi="Arial" w:hint="default"/>
      </w:rPr>
    </w:lvl>
    <w:lvl w:ilvl="2" w:tplc="8202F444" w:tentative="1">
      <w:start w:val="1"/>
      <w:numFmt w:val="bullet"/>
      <w:lvlText w:val="•"/>
      <w:lvlJc w:val="left"/>
      <w:pPr>
        <w:tabs>
          <w:tab w:val="num" w:pos="2160"/>
        </w:tabs>
        <w:ind w:left="2160" w:hanging="360"/>
      </w:pPr>
      <w:rPr>
        <w:rFonts w:ascii="Arial" w:hAnsi="Arial" w:hint="default"/>
      </w:rPr>
    </w:lvl>
    <w:lvl w:ilvl="3" w:tplc="7382A5F2" w:tentative="1">
      <w:start w:val="1"/>
      <w:numFmt w:val="bullet"/>
      <w:lvlText w:val="•"/>
      <w:lvlJc w:val="left"/>
      <w:pPr>
        <w:tabs>
          <w:tab w:val="num" w:pos="2880"/>
        </w:tabs>
        <w:ind w:left="2880" w:hanging="360"/>
      </w:pPr>
      <w:rPr>
        <w:rFonts w:ascii="Arial" w:hAnsi="Arial" w:hint="default"/>
      </w:rPr>
    </w:lvl>
    <w:lvl w:ilvl="4" w:tplc="D82CBE92" w:tentative="1">
      <w:start w:val="1"/>
      <w:numFmt w:val="bullet"/>
      <w:lvlText w:val="•"/>
      <w:lvlJc w:val="left"/>
      <w:pPr>
        <w:tabs>
          <w:tab w:val="num" w:pos="3600"/>
        </w:tabs>
        <w:ind w:left="3600" w:hanging="360"/>
      </w:pPr>
      <w:rPr>
        <w:rFonts w:ascii="Arial" w:hAnsi="Arial" w:hint="default"/>
      </w:rPr>
    </w:lvl>
    <w:lvl w:ilvl="5" w:tplc="8A241270" w:tentative="1">
      <w:start w:val="1"/>
      <w:numFmt w:val="bullet"/>
      <w:lvlText w:val="•"/>
      <w:lvlJc w:val="left"/>
      <w:pPr>
        <w:tabs>
          <w:tab w:val="num" w:pos="4320"/>
        </w:tabs>
        <w:ind w:left="4320" w:hanging="360"/>
      </w:pPr>
      <w:rPr>
        <w:rFonts w:ascii="Arial" w:hAnsi="Arial" w:hint="default"/>
      </w:rPr>
    </w:lvl>
    <w:lvl w:ilvl="6" w:tplc="A444743A" w:tentative="1">
      <w:start w:val="1"/>
      <w:numFmt w:val="bullet"/>
      <w:lvlText w:val="•"/>
      <w:lvlJc w:val="left"/>
      <w:pPr>
        <w:tabs>
          <w:tab w:val="num" w:pos="5040"/>
        </w:tabs>
        <w:ind w:left="5040" w:hanging="360"/>
      </w:pPr>
      <w:rPr>
        <w:rFonts w:ascii="Arial" w:hAnsi="Arial" w:hint="default"/>
      </w:rPr>
    </w:lvl>
    <w:lvl w:ilvl="7" w:tplc="5C2C602C" w:tentative="1">
      <w:start w:val="1"/>
      <w:numFmt w:val="bullet"/>
      <w:lvlText w:val="•"/>
      <w:lvlJc w:val="left"/>
      <w:pPr>
        <w:tabs>
          <w:tab w:val="num" w:pos="5760"/>
        </w:tabs>
        <w:ind w:left="5760" w:hanging="360"/>
      </w:pPr>
      <w:rPr>
        <w:rFonts w:ascii="Arial" w:hAnsi="Arial" w:hint="default"/>
      </w:rPr>
    </w:lvl>
    <w:lvl w:ilvl="8" w:tplc="F2183D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37C3D"/>
    <w:multiLevelType w:val="multilevel"/>
    <w:tmpl w:val="91A265AA"/>
    <w:lvl w:ilvl="0">
      <w:start w:val="1"/>
      <w:numFmt w:val="decimal"/>
      <w:lvlText w:val="%1"/>
      <w:lvlJc w:val="left"/>
      <w:pPr>
        <w:ind w:left="837" w:hanging="720"/>
      </w:pPr>
      <w:rPr>
        <w:rFonts w:hint="default"/>
        <w:w w:val="100"/>
        <w:lang w:val="en-US" w:eastAsia="en-US" w:bidi="ar-SA"/>
      </w:rPr>
    </w:lvl>
    <w:lvl w:ilvl="1">
      <w:start w:val="1"/>
      <w:numFmt w:val="decimal"/>
      <w:lvlText w:val="%1.%2"/>
      <w:lvlJc w:val="left"/>
      <w:pPr>
        <w:ind w:left="837" w:hanging="720"/>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557" w:hanging="720"/>
      </w:pPr>
      <w:rPr>
        <w:rFonts w:ascii="Arial" w:eastAsia="Arial" w:hAnsi="Arial" w:cs="Arial" w:hint="default"/>
        <w:b w:val="0"/>
        <w:bCs w:val="0"/>
        <w:i w:val="0"/>
        <w:iCs w:val="0"/>
        <w:spacing w:val="-1"/>
        <w:w w:val="100"/>
        <w:sz w:val="22"/>
        <w:szCs w:val="22"/>
        <w:lang w:val="en-US" w:eastAsia="en-US" w:bidi="ar-SA"/>
      </w:rPr>
    </w:lvl>
    <w:lvl w:ilvl="3">
      <w:start w:val="1"/>
      <w:numFmt w:val="lowerRoman"/>
      <w:lvlText w:val="(%4)"/>
      <w:lvlJc w:val="left"/>
      <w:pPr>
        <w:ind w:left="2277" w:hanging="720"/>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3845" w:hanging="720"/>
      </w:pPr>
      <w:rPr>
        <w:rFonts w:hint="default"/>
        <w:lang w:val="en-US" w:eastAsia="en-US" w:bidi="ar-SA"/>
      </w:rPr>
    </w:lvl>
    <w:lvl w:ilvl="5">
      <w:numFmt w:val="bullet"/>
      <w:lvlText w:val="•"/>
      <w:lvlJc w:val="left"/>
      <w:pPr>
        <w:ind w:left="4627" w:hanging="720"/>
      </w:pPr>
      <w:rPr>
        <w:rFonts w:hint="default"/>
        <w:lang w:val="en-US" w:eastAsia="en-US" w:bidi="ar-SA"/>
      </w:rPr>
    </w:lvl>
    <w:lvl w:ilvl="6">
      <w:numFmt w:val="bullet"/>
      <w:lvlText w:val="•"/>
      <w:lvlJc w:val="left"/>
      <w:pPr>
        <w:ind w:left="5410" w:hanging="720"/>
      </w:pPr>
      <w:rPr>
        <w:rFonts w:hint="default"/>
        <w:lang w:val="en-US" w:eastAsia="en-US" w:bidi="ar-SA"/>
      </w:rPr>
    </w:lvl>
    <w:lvl w:ilvl="7">
      <w:numFmt w:val="bullet"/>
      <w:lvlText w:val="•"/>
      <w:lvlJc w:val="left"/>
      <w:pPr>
        <w:ind w:left="6192" w:hanging="720"/>
      </w:pPr>
      <w:rPr>
        <w:rFonts w:hint="default"/>
        <w:lang w:val="en-US" w:eastAsia="en-US" w:bidi="ar-SA"/>
      </w:rPr>
    </w:lvl>
    <w:lvl w:ilvl="8">
      <w:numFmt w:val="bullet"/>
      <w:lvlText w:val="•"/>
      <w:lvlJc w:val="left"/>
      <w:pPr>
        <w:ind w:left="6975" w:hanging="720"/>
      </w:pPr>
      <w:rPr>
        <w:rFonts w:hint="default"/>
        <w:lang w:val="en-US" w:eastAsia="en-US" w:bidi="ar-SA"/>
      </w:rPr>
    </w:lvl>
  </w:abstractNum>
  <w:abstractNum w:abstractNumId="2" w15:restartNumberingAfterBreak="0">
    <w:nsid w:val="2F4C3E55"/>
    <w:multiLevelType w:val="hybridMultilevel"/>
    <w:tmpl w:val="A21A4D0E"/>
    <w:lvl w:ilvl="0" w:tplc="86FCF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90D47"/>
    <w:multiLevelType w:val="hybridMultilevel"/>
    <w:tmpl w:val="95E616AE"/>
    <w:lvl w:ilvl="0" w:tplc="C9F2F3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15296E"/>
    <w:multiLevelType w:val="hybridMultilevel"/>
    <w:tmpl w:val="3948E0EC"/>
    <w:lvl w:ilvl="0" w:tplc="7B5C1FC8">
      <w:start w:val="1"/>
      <w:numFmt w:val="bullet"/>
      <w:lvlText w:val="•"/>
      <w:lvlJc w:val="left"/>
      <w:pPr>
        <w:tabs>
          <w:tab w:val="num" w:pos="720"/>
        </w:tabs>
        <w:ind w:left="720" w:hanging="360"/>
      </w:pPr>
      <w:rPr>
        <w:rFonts w:ascii="Arial" w:hAnsi="Arial" w:hint="default"/>
      </w:rPr>
    </w:lvl>
    <w:lvl w:ilvl="1" w:tplc="8C98399A" w:tentative="1">
      <w:start w:val="1"/>
      <w:numFmt w:val="bullet"/>
      <w:lvlText w:val="•"/>
      <w:lvlJc w:val="left"/>
      <w:pPr>
        <w:tabs>
          <w:tab w:val="num" w:pos="1440"/>
        </w:tabs>
        <w:ind w:left="1440" w:hanging="360"/>
      </w:pPr>
      <w:rPr>
        <w:rFonts w:ascii="Arial" w:hAnsi="Arial" w:hint="default"/>
      </w:rPr>
    </w:lvl>
    <w:lvl w:ilvl="2" w:tplc="146013F6" w:tentative="1">
      <w:start w:val="1"/>
      <w:numFmt w:val="bullet"/>
      <w:lvlText w:val="•"/>
      <w:lvlJc w:val="left"/>
      <w:pPr>
        <w:tabs>
          <w:tab w:val="num" w:pos="2160"/>
        </w:tabs>
        <w:ind w:left="2160" w:hanging="360"/>
      </w:pPr>
      <w:rPr>
        <w:rFonts w:ascii="Arial" w:hAnsi="Arial" w:hint="default"/>
      </w:rPr>
    </w:lvl>
    <w:lvl w:ilvl="3" w:tplc="3696AB10" w:tentative="1">
      <w:start w:val="1"/>
      <w:numFmt w:val="bullet"/>
      <w:lvlText w:val="•"/>
      <w:lvlJc w:val="left"/>
      <w:pPr>
        <w:tabs>
          <w:tab w:val="num" w:pos="2880"/>
        </w:tabs>
        <w:ind w:left="2880" w:hanging="360"/>
      </w:pPr>
      <w:rPr>
        <w:rFonts w:ascii="Arial" w:hAnsi="Arial" w:hint="default"/>
      </w:rPr>
    </w:lvl>
    <w:lvl w:ilvl="4" w:tplc="111E3204" w:tentative="1">
      <w:start w:val="1"/>
      <w:numFmt w:val="bullet"/>
      <w:lvlText w:val="•"/>
      <w:lvlJc w:val="left"/>
      <w:pPr>
        <w:tabs>
          <w:tab w:val="num" w:pos="3600"/>
        </w:tabs>
        <w:ind w:left="3600" w:hanging="360"/>
      </w:pPr>
      <w:rPr>
        <w:rFonts w:ascii="Arial" w:hAnsi="Arial" w:hint="default"/>
      </w:rPr>
    </w:lvl>
    <w:lvl w:ilvl="5" w:tplc="4A8684CC" w:tentative="1">
      <w:start w:val="1"/>
      <w:numFmt w:val="bullet"/>
      <w:lvlText w:val="•"/>
      <w:lvlJc w:val="left"/>
      <w:pPr>
        <w:tabs>
          <w:tab w:val="num" w:pos="4320"/>
        </w:tabs>
        <w:ind w:left="4320" w:hanging="360"/>
      </w:pPr>
      <w:rPr>
        <w:rFonts w:ascii="Arial" w:hAnsi="Arial" w:hint="default"/>
      </w:rPr>
    </w:lvl>
    <w:lvl w:ilvl="6" w:tplc="0C2E9D38" w:tentative="1">
      <w:start w:val="1"/>
      <w:numFmt w:val="bullet"/>
      <w:lvlText w:val="•"/>
      <w:lvlJc w:val="left"/>
      <w:pPr>
        <w:tabs>
          <w:tab w:val="num" w:pos="5040"/>
        </w:tabs>
        <w:ind w:left="5040" w:hanging="360"/>
      </w:pPr>
      <w:rPr>
        <w:rFonts w:ascii="Arial" w:hAnsi="Arial" w:hint="default"/>
      </w:rPr>
    </w:lvl>
    <w:lvl w:ilvl="7" w:tplc="E38E7562" w:tentative="1">
      <w:start w:val="1"/>
      <w:numFmt w:val="bullet"/>
      <w:lvlText w:val="•"/>
      <w:lvlJc w:val="left"/>
      <w:pPr>
        <w:tabs>
          <w:tab w:val="num" w:pos="5760"/>
        </w:tabs>
        <w:ind w:left="5760" w:hanging="360"/>
      </w:pPr>
      <w:rPr>
        <w:rFonts w:ascii="Arial" w:hAnsi="Arial" w:hint="default"/>
      </w:rPr>
    </w:lvl>
    <w:lvl w:ilvl="8" w:tplc="CC5C7B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0F7DA4"/>
    <w:multiLevelType w:val="hybridMultilevel"/>
    <w:tmpl w:val="8704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9524C5"/>
    <w:multiLevelType w:val="hybridMultilevel"/>
    <w:tmpl w:val="98A69BB8"/>
    <w:lvl w:ilvl="0" w:tplc="7C4AA810">
      <w:start w:val="1"/>
      <w:numFmt w:val="bullet"/>
      <w:lvlText w:val="•"/>
      <w:lvlJc w:val="left"/>
      <w:pPr>
        <w:tabs>
          <w:tab w:val="num" w:pos="720"/>
        </w:tabs>
        <w:ind w:left="720" w:hanging="360"/>
      </w:pPr>
      <w:rPr>
        <w:rFonts w:ascii="Arial" w:hAnsi="Arial" w:hint="default"/>
      </w:rPr>
    </w:lvl>
    <w:lvl w:ilvl="1" w:tplc="0F521CDC" w:tentative="1">
      <w:start w:val="1"/>
      <w:numFmt w:val="bullet"/>
      <w:lvlText w:val="•"/>
      <w:lvlJc w:val="left"/>
      <w:pPr>
        <w:tabs>
          <w:tab w:val="num" w:pos="1440"/>
        </w:tabs>
        <w:ind w:left="1440" w:hanging="360"/>
      </w:pPr>
      <w:rPr>
        <w:rFonts w:ascii="Arial" w:hAnsi="Arial" w:hint="default"/>
      </w:rPr>
    </w:lvl>
    <w:lvl w:ilvl="2" w:tplc="8E944740" w:tentative="1">
      <w:start w:val="1"/>
      <w:numFmt w:val="bullet"/>
      <w:lvlText w:val="•"/>
      <w:lvlJc w:val="left"/>
      <w:pPr>
        <w:tabs>
          <w:tab w:val="num" w:pos="2160"/>
        </w:tabs>
        <w:ind w:left="2160" w:hanging="360"/>
      </w:pPr>
      <w:rPr>
        <w:rFonts w:ascii="Arial" w:hAnsi="Arial" w:hint="default"/>
      </w:rPr>
    </w:lvl>
    <w:lvl w:ilvl="3" w:tplc="D9AC4754" w:tentative="1">
      <w:start w:val="1"/>
      <w:numFmt w:val="bullet"/>
      <w:lvlText w:val="•"/>
      <w:lvlJc w:val="left"/>
      <w:pPr>
        <w:tabs>
          <w:tab w:val="num" w:pos="2880"/>
        </w:tabs>
        <w:ind w:left="2880" w:hanging="360"/>
      </w:pPr>
      <w:rPr>
        <w:rFonts w:ascii="Arial" w:hAnsi="Arial" w:hint="default"/>
      </w:rPr>
    </w:lvl>
    <w:lvl w:ilvl="4" w:tplc="B7A02198" w:tentative="1">
      <w:start w:val="1"/>
      <w:numFmt w:val="bullet"/>
      <w:lvlText w:val="•"/>
      <w:lvlJc w:val="left"/>
      <w:pPr>
        <w:tabs>
          <w:tab w:val="num" w:pos="3600"/>
        </w:tabs>
        <w:ind w:left="3600" w:hanging="360"/>
      </w:pPr>
      <w:rPr>
        <w:rFonts w:ascii="Arial" w:hAnsi="Arial" w:hint="default"/>
      </w:rPr>
    </w:lvl>
    <w:lvl w:ilvl="5" w:tplc="244E3314" w:tentative="1">
      <w:start w:val="1"/>
      <w:numFmt w:val="bullet"/>
      <w:lvlText w:val="•"/>
      <w:lvlJc w:val="left"/>
      <w:pPr>
        <w:tabs>
          <w:tab w:val="num" w:pos="4320"/>
        </w:tabs>
        <w:ind w:left="4320" w:hanging="360"/>
      </w:pPr>
      <w:rPr>
        <w:rFonts w:ascii="Arial" w:hAnsi="Arial" w:hint="default"/>
      </w:rPr>
    </w:lvl>
    <w:lvl w:ilvl="6" w:tplc="E99CAF26" w:tentative="1">
      <w:start w:val="1"/>
      <w:numFmt w:val="bullet"/>
      <w:lvlText w:val="•"/>
      <w:lvlJc w:val="left"/>
      <w:pPr>
        <w:tabs>
          <w:tab w:val="num" w:pos="5040"/>
        </w:tabs>
        <w:ind w:left="5040" w:hanging="360"/>
      </w:pPr>
      <w:rPr>
        <w:rFonts w:ascii="Arial" w:hAnsi="Arial" w:hint="default"/>
      </w:rPr>
    </w:lvl>
    <w:lvl w:ilvl="7" w:tplc="DCFC34EA" w:tentative="1">
      <w:start w:val="1"/>
      <w:numFmt w:val="bullet"/>
      <w:lvlText w:val="•"/>
      <w:lvlJc w:val="left"/>
      <w:pPr>
        <w:tabs>
          <w:tab w:val="num" w:pos="5760"/>
        </w:tabs>
        <w:ind w:left="5760" w:hanging="360"/>
      </w:pPr>
      <w:rPr>
        <w:rFonts w:ascii="Arial" w:hAnsi="Arial" w:hint="default"/>
      </w:rPr>
    </w:lvl>
    <w:lvl w:ilvl="8" w:tplc="5F9EB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C5055C"/>
    <w:multiLevelType w:val="hybridMultilevel"/>
    <w:tmpl w:val="7A7A0548"/>
    <w:lvl w:ilvl="0" w:tplc="1F822F44">
      <w:start w:val="1"/>
      <w:numFmt w:val="bullet"/>
      <w:lvlText w:val="•"/>
      <w:lvlJc w:val="left"/>
      <w:pPr>
        <w:tabs>
          <w:tab w:val="num" w:pos="720"/>
        </w:tabs>
        <w:ind w:left="720" w:hanging="360"/>
      </w:pPr>
      <w:rPr>
        <w:rFonts w:ascii="Arial" w:hAnsi="Arial" w:hint="default"/>
      </w:rPr>
    </w:lvl>
    <w:lvl w:ilvl="1" w:tplc="941C7554" w:tentative="1">
      <w:start w:val="1"/>
      <w:numFmt w:val="bullet"/>
      <w:lvlText w:val="•"/>
      <w:lvlJc w:val="left"/>
      <w:pPr>
        <w:tabs>
          <w:tab w:val="num" w:pos="1440"/>
        </w:tabs>
        <w:ind w:left="1440" w:hanging="360"/>
      </w:pPr>
      <w:rPr>
        <w:rFonts w:ascii="Arial" w:hAnsi="Arial" w:hint="default"/>
      </w:rPr>
    </w:lvl>
    <w:lvl w:ilvl="2" w:tplc="774AAFBC" w:tentative="1">
      <w:start w:val="1"/>
      <w:numFmt w:val="bullet"/>
      <w:lvlText w:val="•"/>
      <w:lvlJc w:val="left"/>
      <w:pPr>
        <w:tabs>
          <w:tab w:val="num" w:pos="2160"/>
        </w:tabs>
        <w:ind w:left="2160" w:hanging="360"/>
      </w:pPr>
      <w:rPr>
        <w:rFonts w:ascii="Arial" w:hAnsi="Arial" w:hint="default"/>
      </w:rPr>
    </w:lvl>
    <w:lvl w:ilvl="3" w:tplc="42DAF88A" w:tentative="1">
      <w:start w:val="1"/>
      <w:numFmt w:val="bullet"/>
      <w:lvlText w:val="•"/>
      <w:lvlJc w:val="left"/>
      <w:pPr>
        <w:tabs>
          <w:tab w:val="num" w:pos="2880"/>
        </w:tabs>
        <w:ind w:left="2880" w:hanging="360"/>
      </w:pPr>
      <w:rPr>
        <w:rFonts w:ascii="Arial" w:hAnsi="Arial" w:hint="default"/>
      </w:rPr>
    </w:lvl>
    <w:lvl w:ilvl="4" w:tplc="90DCCA46" w:tentative="1">
      <w:start w:val="1"/>
      <w:numFmt w:val="bullet"/>
      <w:lvlText w:val="•"/>
      <w:lvlJc w:val="left"/>
      <w:pPr>
        <w:tabs>
          <w:tab w:val="num" w:pos="3600"/>
        </w:tabs>
        <w:ind w:left="3600" w:hanging="360"/>
      </w:pPr>
      <w:rPr>
        <w:rFonts w:ascii="Arial" w:hAnsi="Arial" w:hint="default"/>
      </w:rPr>
    </w:lvl>
    <w:lvl w:ilvl="5" w:tplc="53E4E77E" w:tentative="1">
      <w:start w:val="1"/>
      <w:numFmt w:val="bullet"/>
      <w:lvlText w:val="•"/>
      <w:lvlJc w:val="left"/>
      <w:pPr>
        <w:tabs>
          <w:tab w:val="num" w:pos="4320"/>
        </w:tabs>
        <w:ind w:left="4320" w:hanging="360"/>
      </w:pPr>
      <w:rPr>
        <w:rFonts w:ascii="Arial" w:hAnsi="Arial" w:hint="default"/>
      </w:rPr>
    </w:lvl>
    <w:lvl w:ilvl="6" w:tplc="4B406180" w:tentative="1">
      <w:start w:val="1"/>
      <w:numFmt w:val="bullet"/>
      <w:lvlText w:val="•"/>
      <w:lvlJc w:val="left"/>
      <w:pPr>
        <w:tabs>
          <w:tab w:val="num" w:pos="5040"/>
        </w:tabs>
        <w:ind w:left="5040" w:hanging="360"/>
      </w:pPr>
      <w:rPr>
        <w:rFonts w:ascii="Arial" w:hAnsi="Arial" w:hint="default"/>
      </w:rPr>
    </w:lvl>
    <w:lvl w:ilvl="7" w:tplc="FDD4770A" w:tentative="1">
      <w:start w:val="1"/>
      <w:numFmt w:val="bullet"/>
      <w:lvlText w:val="•"/>
      <w:lvlJc w:val="left"/>
      <w:pPr>
        <w:tabs>
          <w:tab w:val="num" w:pos="5760"/>
        </w:tabs>
        <w:ind w:left="5760" w:hanging="360"/>
      </w:pPr>
      <w:rPr>
        <w:rFonts w:ascii="Arial" w:hAnsi="Arial" w:hint="default"/>
      </w:rPr>
    </w:lvl>
    <w:lvl w:ilvl="8" w:tplc="1B8C19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414176"/>
    <w:multiLevelType w:val="hybridMultilevel"/>
    <w:tmpl w:val="D60AD006"/>
    <w:lvl w:ilvl="0" w:tplc="15E68D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D7962"/>
    <w:multiLevelType w:val="hybridMultilevel"/>
    <w:tmpl w:val="ECBA291E"/>
    <w:lvl w:ilvl="0" w:tplc="DBA25E1E">
      <w:start w:val="1"/>
      <w:numFmt w:val="bullet"/>
      <w:lvlText w:val="•"/>
      <w:lvlJc w:val="left"/>
      <w:pPr>
        <w:tabs>
          <w:tab w:val="num" w:pos="720"/>
        </w:tabs>
        <w:ind w:left="720" w:hanging="360"/>
      </w:pPr>
      <w:rPr>
        <w:rFonts w:ascii="Arial" w:hAnsi="Arial" w:hint="default"/>
      </w:rPr>
    </w:lvl>
    <w:lvl w:ilvl="1" w:tplc="355C6034" w:tentative="1">
      <w:start w:val="1"/>
      <w:numFmt w:val="bullet"/>
      <w:lvlText w:val="•"/>
      <w:lvlJc w:val="left"/>
      <w:pPr>
        <w:tabs>
          <w:tab w:val="num" w:pos="1440"/>
        </w:tabs>
        <w:ind w:left="1440" w:hanging="360"/>
      </w:pPr>
      <w:rPr>
        <w:rFonts w:ascii="Arial" w:hAnsi="Arial" w:hint="default"/>
      </w:rPr>
    </w:lvl>
    <w:lvl w:ilvl="2" w:tplc="30A6AF70" w:tentative="1">
      <w:start w:val="1"/>
      <w:numFmt w:val="bullet"/>
      <w:lvlText w:val="•"/>
      <w:lvlJc w:val="left"/>
      <w:pPr>
        <w:tabs>
          <w:tab w:val="num" w:pos="2160"/>
        </w:tabs>
        <w:ind w:left="2160" w:hanging="360"/>
      </w:pPr>
      <w:rPr>
        <w:rFonts w:ascii="Arial" w:hAnsi="Arial" w:hint="default"/>
      </w:rPr>
    </w:lvl>
    <w:lvl w:ilvl="3" w:tplc="ED321A4E" w:tentative="1">
      <w:start w:val="1"/>
      <w:numFmt w:val="bullet"/>
      <w:lvlText w:val="•"/>
      <w:lvlJc w:val="left"/>
      <w:pPr>
        <w:tabs>
          <w:tab w:val="num" w:pos="2880"/>
        </w:tabs>
        <w:ind w:left="2880" w:hanging="360"/>
      </w:pPr>
      <w:rPr>
        <w:rFonts w:ascii="Arial" w:hAnsi="Arial" w:hint="default"/>
      </w:rPr>
    </w:lvl>
    <w:lvl w:ilvl="4" w:tplc="6A6E9750" w:tentative="1">
      <w:start w:val="1"/>
      <w:numFmt w:val="bullet"/>
      <w:lvlText w:val="•"/>
      <w:lvlJc w:val="left"/>
      <w:pPr>
        <w:tabs>
          <w:tab w:val="num" w:pos="3600"/>
        </w:tabs>
        <w:ind w:left="3600" w:hanging="360"/>
      </w:pPr>
      <w:rPr>
        <w:rFonts w:ascii="Arial" w:hAnsi="Arial" w:hint="default"/>
      </w:rPr>
    </w:lvl>
    <w:lvl w:ilvl="5" w:tplc="7A8E099C" w:tentative="1">
      <w:start w:val="1"/>
      <w:numFmt w:val="bullet"/>
      <w:lvlText w:val="•"/>
      <w:lvlJc w:val="left"/>
      <w:pPr>
        <w:tabs>
          <w:tab w:val="num" w:pos="4320"/>
        </w:tabs>
        <w:ind w:left="4320" w:hanging="360"/>
      </w:pPr>
      <w:rPr>
        <w:rFonts w:ascii="Arial" w:hAnsi="Arial" w:hint="default"/>
      </w:rPr>
    </w:lvl>
    <w:lvl w:ilvl="6" w:tplc="09DEE018" w:tentative="1">
      <w:start w:val="1"/>
      <w:numFmt w:val="bullet"/>
      <w:lvlText w:val="•"/>
      <w:lvlJc w:val="left"/>
      <w:pPr>
        <w:tabs>
          <w:tab w:val="num" w:pos="5040"/>
        </w:tabs>
        <w:ind w:left="5040" w:hanging="360"/>
      </w:pPr>
      <w:rPr>
        <w:rFonts w:ascii="Arial" w:hAnsi="Arial" w:hint="default"/>
      </w:rPr>
    </w:lvl>
    <w:lvl w:ilvl="7" w:tplc="7C84731C" w:tentative="1">
      <w:start w:val="1"/>
      <w:numFmt w:val="bullet"/>
      <w:lvlText w:val="•"/>
      <w:lvlJc w:val="left"/>
      <w:pPr>
        <w:tabs>
          <w:tab w:val="num" w:pos="5760"/>
        </w:tabs>
        <w:ind w:left="5760" w:hanging="360"/>
      </w:pPr>
      <w:rPr>
        <w:rFonts w:ascii="Arial" w:hAnsi="Arial" w:hint="default"/>
      </w:rPr>
    </w:lvl>
    <w:lvl w:ilvl="8" w:tplc="53D228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1C28C0"/>
    <w:multiLevelType w:val="hybridMultilevel"/>
    <w:tmpl w:val="3432B432"/>
    <w:lvl w:ilvl="0" w:tplc="98A8CE40">
      <w:start w:val="1"/>
      <w:numFmt w:val="bullet"/>
      <w:lvlText w:val="•"/>
      <w:lvlJc w:val="left"/>
      <w:pPr>
        <w:tabs>
          <w:tab w:val="num" w:pos="720"/>
        </w:tabs>
        <w:ind w:left="720" w:hanging="360"/>
      </w:pPr>
      <w:rPr>
        <w:rFonts w:ascii="Arial" w:hAnsi="Arial" w:hint="default"/>
      </w:rPr>
    </w:lvl>
    <w:lvl w:ilvl="1" w:tplc="ECAC4A6C" w:tentative="1">
      <w:start w:val="1"/>
      <w:numFmt w:val="bullet"/>
      <w:lvlText w:val="•"/>
      <w:lvlJc w:val="left"/>
      <w:pPr>
        <w:tabs>
          <w:tab w:val="num" w:pos="1440"/>
        </w:tabs>
        <w:ind w:left="1440" w:hanging="360"/>
      </w:pPr>
      <w:rPr>
        <w:rFonts w:ascii="Arial" w:hAnsi="Arial" w:hint="default"/>
      </w:rPr>
    </w:lvl>
    <w:lvl w:ilvl="2" w:tplc="9CF4DEB2" w:tentative="1">
      <w:start w:val="1"/>
      <w:numFmt w:val="bullet"/>
      <w:lvlText w:val="•"/>
      <w:lvlJc w:val="left"/>
      <w:pPr>
        <w:tabs>
          <w:tab w:val="num" w:pos="2160"/>
        </w:tabs>
        <w:ind w:left="2160" w:hanging="360"/>
      </w:pPr>
      <w:rPr>
        <w:rFonts w:ascii="Arial" w:hAnsi="Arial" w:hint="default"/>
      </w:rPr>
    </w:lvl>
    <w:lvl w:ilvl="3" w:tplc="D59A2DEE" w:tentative="1">
      <w:start w:val="1"/>
      <w:numFmt w:val="bullet"/>
      <w:lvlText w:val="•"/>
      <w:lvlJc w:val="left"/>
      <w:pPr>
        <w:tabs>
          <w:tab w:val="num" w:pos="2880"/>
        </w:tabs>
        <w:ind w:left="2880" w:hanging="360"/>
      </w:pPr>
      <w:rPr>
        <w:rFonts w:ascii="Arial" w:hAnsi="Arial" w:hint="default"/>
      </w:rPr>
    </w:lvl>
    <w:lvl w:ilvl="4" w:tplc="4D1EED2E" w:tentative="1">
      <w:start w:val="1"/>
      <w:numFmt w:val="bullet"/>
      <w:lvlText w:val="•"/>
      <w:lvlJc w:val="left"/>
      <w:pPr>
        <w:tabs>
          <w:tab w:val="num" w:pos="3600"/>
        </w:tabs>
        <w:ind w:left="3600" w:hanging="360"/>
      </w:pPr>
      <w:rPr>
        <w:rFonts w:ascii="Arial" w:hAnsi="Arial" w:hint="default"/>
      </w:rPr>
    </w:lvl>
    <w:lvl w:ilvl="5" w:tplc="BC00BF7A" w:tentative="1">
      <w:start w:val="1"/>
      <w:numFmt w:val="bullet"/>
      <w:lvlText w:val="•"/>
      <w:lvlJc w:val="left"/>
      <w:pPr>
        <w:tabs>
          <w:tab w:val="num" w:pos="4320"/>
        </w:tabs>
        <w:ind w:left="4320" w:hanging="360"/>
      </w:pPr>
      <w:rPr>
        <w:rFonts w:ascii="Arial" w:hAnsi="Arial" w:hint="default"/>
      </w:rPr>
    </w:lvl>
    <w:lvl w:ilvl="6" w:tplc="3C1A400E" w:tentative="1">
      <w:start w:val="1"/>
      <w:numFmt w:val="bullet"/>
      <w:lvlText w:val="•"/>
      <w:lvlJc w:val="left"/>
      <w:pPr>
        <w:tabs>
          <w:tab w:val="num" w:pos="5040"/>
        </w:tabs>
        <w:ind w:left="5040" w:hanging="360"/>
      </w:pPr>
      <w:rPr>
        <w:rFonts w:ascii="Arial" w:hAnsi="Arial" w:hint="default"/>
      </w:rPr>
    </w:lvl>
    <w:lvl w:ilvl="7" w:tplc="BEAEC1E2" w:tentative="1">
      <w:start w:val="1"/>
      <w:numFmt w:val="bullet"/>
      <w:lvlText w:val="•"/>
      <w:lvlJc w:val="left"/>
      <w:pPr>
        <w:tabs>
          <w:tab w:val="num" w:pos="5760"/>
        </w:tabs>
        <w:ind w:left="5760" w:hanging="360"/>
      </w:pPr>
      <w:rPr>
        <w:rFonts w:ascii="Arial" w:hAnsi="Arial" w:hint="default"/>
      </w:rPr>
    </w:lvl>
    <w:lvl w:ilvl="8" w:tplc="84701A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D7770F"/>
    <w:multiLevelType w:val="hybridMultilevel"/>
    <w:tmpl w:val="6AC0E65C"/>
    <w:lvl w:ilvl="0" w:tplc="D4D68E86">
      <w:start w:val="1"/>
      <w:numFmt w:val="decimal"/>
      <w:lvlText w:val="%1."/>
      <w:lvlJc w:val="left"/>
      <w:pPr>
        <w:ind w:left="1800" w:hanging="360"/>
      </w:pPr>
      <w:rPr>
        <w:rFonts w:asciiTheme="minorHAnsi" w:eastAsiaTheme="minorHAnsi" w:hAnsiTheme="minorHAnsi" w:cstheme="minorHAns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E3462AA"/>
    <w:multiLevelType w:val="hybridMultilevel"/>
    <w:tmpl w:val="4706114A"/>
    <w:lvl w:ilvl="0" w:tplc="C7F0C968">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15:restartNumberingAfterBreak="0">
    <w:nsid w:val="7E415C99"/>
    <w:multiLevelType w:val="hybridMultilevel"/>
    <w:tmpl w:val="077A3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8348548">
    <w:abstractNumId w:val="1"/>
  </w:num>
  <w:num w:numId="2" w16cid:durableId="2099710893">
    <w:abstractNumId w:val="8"/>
  </w:num>
  <w:num w:numId="3" w16cid:durableId="1689453743">
    <w:abstractNumId w:val="3"/>
  </w:num>
  <w:num w:numId="4" w16cid:durableId="404574104">
    <w:abstractNumId w:val="0"/>
  </w:num>
  <w:num w:numId="5" w16cid:durableId="618727352">
    <w:abstractNumId w:val="10"/>
  </w:num>
  <w:num w:numId="6" w16cid:durableId="1122263281">
    <w:abstractNumId w:val="9"/>
  </w:num>
  <w:num w:numId="7" w16cid:durableId="115294079">
    <w:abstractNumId w:val="7"/>
  </w:num>
  <w:num w:numId="8" w16cid:durableId="1493063362">
    <w:abstractNumId w:val="4"/>
  </w:num>
  <w:num w:numId="9" w16cid:durableId="1048719518">
    <w:abstractNumId w:val="6"/>
  </w:num>
  <w:num w:numId="10" w16cid:durableId="342127979">
    <w:abstractNumId w:val="12"/>
  </w:num>
  <w:num w:numId="11" w16cid:durableId="935483198">
    <w:abstractNumId w:val="5"/>
  </w:num>
  <w:num w:numId="12" w16cid:durableId="653878020">
    <w:abstractNumId w:val="11"/>
  </w:num>
  <w:num w:numId="13" w16cid:durableId="604389164">
    <w:abstractNumId w:val="2"/>
  </w:num>
  <w:num w:numId="14" w16cid:durableId="2042438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E"/>
    <w:rsid w:val="00002059"/>
    <w:rsid w:val="00005355"/>
    <w:rsid w:val="0000583C"/>
    <w:rsid w:val="0001412A"/>
    <w:rsid w:val="0001574C"/>
    <w:rsid w:val="0001669E"/>
    <w:rsid w:val="00021268"/>
    <w:rsid w:val="00046FA4"/>
    <w:rsid w:val="000627F5"/>
    <w:rsid w:val="00063EE1"/>
    <w:rsid w:val="00065550"/>
    <w:rsid w:val="00072C50"/>
    <w:rsid w:val="000772FF"/>
    <w:rsid w:val="0008008F"/>
    <w:rsid w:val="000A3040"/>
    <w:rsid w:val="000A6695"/>
    <w:rsid w:val="000B3CEB"/>
    <w:rsid w:val="000B5F18"/>
    <w:rsid w:val="000D0D6E"/>
    <w:rsid w:val="000E2B21"/>
    <w:rsid w:val="000E66CC"/>
    <w:rsid w:val="000E702F"/>
    <w:rsid w:val="000E735A"/>
    <w:rsid w:val="000F6340"/>
    <w:rsid w:val="00103325"/>
    <w:rsid w:val="001106AC"/>
    <w:rsid w:val="0011524D"/>
    <w:rsid w:val="00120B03"/>
    <w:rsid w:val="00120FBF"/>
    <w:rsid w:val="0012139D"/>
    <w:rsid w:val="00127F13"/>
    <w:rsid w:val="00127F1A"/>
    <w:rsid w:val="0013425C"/>
    <w:rsid w:val="00144607"/>
    <w:rsid w:val="001450E6"/>
    <w:rsid w:val="00152A5A"/>
    <w:rsid w:val="001546CE"/>
    <w:rsid w:val="00155AF2"/>
    <w:rsid w:val="00164AC1"/>
    <w:rsid w:val="0017334E"/>
    <w:rsid w:val="00184BD9"/>
    <w:rsid w:val="00185D43"/>
    <w:rsid w:val="001A7212"/>
    <w:rsid w:val="001B05D3"/>
    <w:rsid w:val="001B25C1"/>
    <w:rsid w:val="001C3521"/>
    <w:rsid w:val="001C7A68"/>
    <w:rsid w:val="001D0112"/>
    <w:rsid w:val="001D7F49"/>
    <w:rsid w:val="001E10D0"/>
    <w:rsid w:val="001F0135"/>
    <w:rsid w:val="00203290"/>
    <w:rsid w:val="0020503D"/>
    <w:rsid w:val="00213644"/>
    <w:rsid w:val="002140B3"/>
    <w:rsid w:val="00217373"/>
    <w:rsid w:val="0022363F"/>
    <w:rsid w:val="002244A7"/>
    <w:rsid w:val="002254A4"/>
    <w:rsid w:val="0022617F"/>
    <w:rsid w:val="002311FE"/>
    <w:rsid w:val="00233F0D"/>
    <w:rsid w:val="002437E8"/>
    <w:rsid w:val="00243F7B"/>
    <w:rsid w:val="00245F45"/>
    <w:rsid w:val="002464F2"/>
    <w:rsid w:val="00265FB3"/>
    <w:rsid w:val="002725CF"/>
    <w:rsid w:val="00272C97"/>
    <w:rsid w:val="00273AD8"/>
    <w:rsid w:val="00285BED"/>
    <w:rsid w:val="002B297C"/>
    <w:rsid w:val="002C00E6"/>
    <w:rsid w:val="002E44B0"/>
    <w:rsid w:val="002F3EA4"/>
    <w:rsid w:val="002F48D8"/>
    <w:rsid w:val="002F6EC5"/>
    <w:rsid w:val="003068CD"/>
    <w:rsid w:val="003126D0"/>
    <w:rsid w:val="003140F4"/>
    <w:rsid w:val="003171DF"/>
    <w:rsid w:val="003200D8"/>
    <w:rsid w:val="00325CE9"/>
    <w:rsid w:val="00327F0A"/>
    <w:rsid w:val="00331CF5"/>
    <w:rsid w:val="00335A94"/>
    <w:rsid w:val="00336195"/>
    <w:rsid w:val="00345A58"/>
    <w:rsid w:val="00345BFC"/>
    <w:rsid w:val="00346177"/>
    <w:rsid w:val="00350FEB"/>
    <w:rsid w:val="0035242B"/>
    <w:rsid w:val="003539E6"/>
    <w:rsid w:val="00356463"/>
    <w:rsid w:val="003637BF"/>
    <w:rsid w:val="00370DF2"/>
    <w:rsid w:val="0037250E"/>
    <w:rsid w:val="003766B5"/>
    <w:rsid w:val="0037760B"/>
    <w:rsid w:val="003801D4"/>
    <w:rsid w:val="00390187"/>
    <w:rsid w:val="00391B66"/>
    <w:rsid w:val="003921CB"/>
    <w:rsid w:val="00395805"/>
    <w:rsid w:val="003A4A3D"/>
    <w:rsid w:val="003B238A"/>
    <w:rsid w:val="003B3FE6"/>
    <w:rsid w:val="003B5FF2"/>
    <w:rsid w:val="003C15C4"/>
    <w:rsid w:val="003C535F"/>
    <w:rsid w:val="003C7F0C"/>
    <w:rsid w:val="003D2531"/>
    <w:rsid w:val="003D5CC3"/>
    <w:rsid w:val="003E6CFF"/>
    <w:rsid w:val="00401C0B"/>
    <w:rsid w:val="00405C6B"/>
    <w:rsid w:val="00406119"/>
    <w:rsid w:val="00406A7B"/>
    <w:rsid w:val="00407D96"/>
    <w:rsid w:val="004176B0"/>
    <w:rsid w:val="00433C1E"/>
    <w:rsid w:val="0043444C"/>
    <w:rsid w:val="00435A51"/>
    <w:rsid w:val="004360E6"/>
    <w:rsid w:val="00446093"/>
    <w:rsid w:val="004466CF"/>
    <w:rsid w:val="004631B0"/>
    <w:rsid w:val="0046619A"/>
    <w:rsid w:val="00490FDD"/>
    <w:rsid w:val="004A336D"/>
    <w:rsid w:val="004D3CBD"/>
    <w:rsid w:val="004F172F"/>
    <w:rsid w:val="004F3481"/>
    <w:rsid w:val="004F42C7"/>
    <w:rsid w:val="004F7C2E"/>
    <w:rsid w:val="004F7F43"/>
    <w:rsid w:val="00502310"/>
    <w:rsid w:val="00514369"/>
    <w:rsid w:val="00514C1B"/>
    <w:rsid w:val="00515D9E"/>
    <w:rsid w:val="00515F0A"/>
    <w:rsid w:val="005160F2"/>
    <w:rsid w:val="00517E14"/>
    <w:rsid w:val="00517F93"/>
    <w:rsid w:val="00521156"/>
    <w:rsid w:val="00524064"/>
    <w:rsid w:val="00524764"/>
    <w:rsid w:val="00531CD7"/>
    <w:rsid w:val="005335E5"/>
    <w:rsid w:val="00536F72"/>
    <w:rsid w:val="00545374"/>
    <w:rsid w:val="00550B37"/>
    <w:rsid w:val="0055208E"/>
    <w:rsid w:val="005533C1"/>
    <w:rsid w:val="00556672"/>
    <w:rsid w:val="00556D6A"/>
    <w:rsid w:val="005609DE"/>
    <w:rsid w:val="005648E6"/>
    <w:rsid w:val="00570BB9"/>
    <w:rsid w:val="005731B2"/>
    <w:rsid w:val="00582681"/>
    <w:rsid w:val="00583263"/>
    <w:rsid w:val="005847E3"/>
    <w:rsid w:val="00591208"/>
    <w:rsid w:val="005A65E2"/>
    <w:rsid w:val="005A69D0"/>
    <w:rsid w:val="005B65D9"/>
    <w:rsid w:val="005B77B9"/>
    <w:rsid w:val="005D4743"/>
    <w:rsid w:val="005D4920"/>
    <w:rsid w:val="005D4C25"/>
    <w:rsid w:val="005E1309"/>
    <w:rsid w:val="005F23E6"/>
    <w:rsid w:val="005F6F15"/>
    <w:rsid w:val="00606D12"/>
    <w:rsid w:val="00606EDF"/>
    <w:rsid w:val="00610771"/>
    <w:rsid w:val="006174E9"/>
    <w:rsid w:val="006254C4"/>
    <w:rsid w:val="00625802"/>
    <w:rsid w:val="0063285B"/>
    <w:rsid w:val="00641095"/>
    <w:rsid w:val="00642F40"/>
    <w:rsid w:val="00653427"/>
    <w:rsid w:val="0065493C"/>
    <w:rsid w:val="006603E6"/>
    <w:rsid w:val="0066401D"/>
    <w:rsid w:val="006813CA"/>
    <w:rsid w:val="00683057"/>
    <w:rsid w:val="0068319D"/>
    <w:rsid w:val="00686D05"/>
    <w:rsid w:val="00687635"/>
    <w:rsid w:val="006932A0"/>
    <w:rsid w:val="006968D8"/>
    <w:rsid w:val="00697A62"/>
    <w:rsid w:val="00697A65"/>
    <w:rsid w:val="006C6265"/>
    <w:rsid w:val="006D16A2"/>
    <w:rsid w:val="006D231A"/>
    <w:rsid w:val="006E0223"/>
    <w:rsid w:val="006E2A9C"/>
    <w:rsid w:val="006F716F"/>
    <w:rsid w:val="00701132"/>
    <w:rsid w:val="00701C7A"/>
    <w:rsid w:val="007037B4"/>
    <w:rsid w:val="00705217"/>
    <w:rsid w:val="00710E45"/>
    <w:rsid w:val="0071228D"/>
    <w:rsid w:val="007139B2"/>
    <w:rsid w:val="00714611"/>
    <w:rsid w:val="00720AC5"/>
    <w:rsid w:val="00721686"/>
    <w:rsid w:val="007278B9"/>
    <w:rsid w:val="00743224"/>
    <w:rsid w:val="00744DF6"/>
    <w:rsid w:val="00746520"/>
    <w:rsid w:val="00751714"/>
    <w:rsid w:val="00753FD2"/>
    <w:rsid w:val="0076581A"/>
    <w:rsid w:val="00777D90"/>
    <w:rsid w:val="00785181"/>
    <w:rsid w:val="00796F96"/>
    <w:rsid w:val="007A145E"/>
    <w:rsid w:val="007B084D"/>
    <w:rsid w:val="007B5F0A"/>
    <w:rsid w:val="007C0F4B"/>
    <w:rsid w:val="007C1631"/>
    <w:rsid w:val="007C1E54"/>
    <w:rsid w:val="007C47A5"/>
    <w:rsid w:val="007D4CD3"/>
    <w:rsid w:val="007E6380"/>
    <w:rsid w:val="007F52C4"/>
    <w:rsid w:val="007F6E8E"/>
    <w:rsid w:val="0080064E"/>
    <w:rsid w:val="00802FC1"/>
    <w:rsid w:val="00812B99"/>
    <w:rsid w:val="00814DC0"/>
    <w:rsid w:val="00815522"/>
    <w:rsid w:val="00815E39"/>
    <w:rsid w:val="008222A0"/>
    <w:rsid w:val="00822580"/>
    <w:rsid w:val="0082410C"/>
    <w:rsid w:val="00826DB1"/>
    <w:rsid w:val="008354DB"/>
    <w:rsid w:val="0084038D"/>
    <w:rsid w:val="00842D8D"/>
    <w:rsid w:val="00845C35"/>
    <w:rsid w:val="00846EEB"/>
    <w:rsid w:val="00847471"/>
    <w:rsid w:val="00847C96"/>
    <w:rsid w:val="00850B73"/>
    <w:rsid w:val="00852A58"/>
    <w:rsid w:val="00873548"/>
    <w:rsid w:val="0089123F"/>
    <w:rsid w:val="008A2BAB"/>
    <w:rsid w:val="008A3761"/>
    <w:rsid w:val="008A5804"/>
    <w:rsid w:val="008B4BDB"/>
    <w:rsid w:val="008C1433"/>
    <w:rsid w:val="008C40F9"/>
    <w:rsid w:val="008D0225"/>
    <w:rsid w:val="008D035D"/>
    <w:rsid w:val="008D4F16"/>
    <w:rsid w:val="008D7FBE"/>
    <w:rsid w:val="008E3AB8"/>
    <w:rsid w:val="008E502F"/>
    <w:rsid w:val="008F1874"/>
    <w:rsid w:val="008F5C64"/>
    <w:rsid w:val="0092039E"/>
    <w:rsid w:val="00926507"/>
    <w:rsid w:val="00932DF4"/>
    <w:rsid w:val="0093546C"/>
    <w:rsid w:val="00937F94"/>
    <w:rsid w:val="0094083D"/>
    <w:rsid w:val="00940D91"/>
    <w:rsid w:val="009446BE"/>
    <w:rsid w:val="00953964"/>
    <w:rsid w:val="00955A30"/>
    <w:rsid w:val="0095794A"/>
    <w:rsid w:val="0096092D"/>
    <w:rsid w:val="00964E35"/>
    <w:rsid w:val="00967B7C"/>
    <w:rsid w:val="009806B7"/>
    <w:rsid w:val="009927A6"/>
    <w:rsid w:val="009928A5"/>
    <w:rsid w:val="00993AB9"/>
    <w:rsid w:val="009A400E"/>
    <w:rsid w:val="009A4930"/>
    <w:rsid w:val="009A5EB7"/>
    <w:rsid w:val="009B2F84"/>
    <w:rsid w:val="009B6AA3"/>
    <w:rsid w:val="009E0C28"/>
    <w:rsid w:val="009E1DAC"/>
    <w:rsid w:val="009E286C"/>
    <w:rsid w:val="009E65A9"/>
    <w:rsid w:val="009F638A"/>
    <w:rsid w:val="00A039C9"/>
    <w:rsid w:val="00A047C2"/>
    <w:rsid w:val="00A125DB"/>
    <w:rsid w:val="00A15F43"/>
    <w:rsid w:val="00A219D5"/>
    <w:rsid w:val="00A27AD8"/>
    <w:rsid w:val="00A32021"/>
    <w:rsid w:val="00A32B1E"/>
    <w:rsid w:val="00A34564"/>
    <w:rsid w:val="00A43F04"/>
    <w:rsid w:val="00A47818"/>
    <w:rsid w:val="00A721E2"/>
    <w:rsid w:val="00A73ADC"/>
    <w:rsid w:val="00A75350"/>
    <w:rsid w:val="00A927CA"/>
    <w:rsid w:val="00A95402"/>
    <w:rsid w:val="00AA1887"/>
    <w:rsid w:val="00AA5E82"/>
    <w:rsid w:val="00AA67AE"/>
    <w:rsid w:val="00AB3EA2"/>
    <w:rsid w:val="00AC0031"/>
    <w:rsid w:val="00AC1D6F"/>
    <w:rsid w:val="00AC2710"/>
    <w:rsid w:val="00AE132D"/>
    <w:rsid w:val="00AE2573"/>
    <w:rsid w:val="00AE3076"/>
    <w:rsid w:val="00AF3DD4"/>
    <w:rsid w:val="00B07CC3"/>
    <w:rsid w:val="00B26EBD"/>
    <w:rsid w:val="00B30AA3"/>
    <w:rsid w:val="00B348FA"/>
    <w:rsid w:val="00B42060"/>
    <w:rsid w:val="00B6009A"/>
    <w:rsid w:val="00B7134C"/>
    <w:rsid w:val="00B74758"/>
    <w:rsid w:val="00B76FE4"/>
    <w:rsid w:val="00B92F5D"/>
    <w:rsid w:val="00B9374D"/>
    <w:rsid w:val="00BA33E5"/>
    <w:rsid w:val="00BB28DC"/>
    <w:rsid w:val="00BB5E09"/>
    <w:rsid w:val="00BB7869"/>
    <w:rsid w:val="00BD5C6E"/>
    <w:rsid w:val="00BE5D70"/>
    <w:rsid w:val="00BE7AE8"/>
    <w:rsid w:val="00BF504A"/>
    <w:rsid w:val="00BF599B"/>
    <w:rsid w:val="00BF7984"/>
    <w:rsid w:val="00C121BB"/>
    <w:rsid w:val="00C222DC"/>
    <w:rsid w:val="00C34ED7"/>
    <w:rsid w:val="00C41833"/>
    <w:rsid w:val="00C44CEA"/>
    <w:rsid w:val="00C5446D"/>
    <w:rsid w:val="00C704A9"/>
    <w:rsid w:val="00C73E41"/>
    <w:rsid w:val="00C771FD"/>
    <w:rsid w:val="00C8627D"/>
    <w:rsid w:val="00C96FFA"/>
    <w:rsid w:val="00CA2A71"/>
    <w:rsid w:val="00CB6314"/>
    <w:rsid w:val="00CB653F"/>
    <w:rsid w:val="00CB7B82"/>
    <w:rsid w:val="00CC78CD"/>
    <w:rsid w:val="00CC7B3B"/>
    <w:rsid w:val="00CD6830"/>
    <w:rsid w:val="00CD6F62"/>
    <w:rsid w:val="00CE0EB6"/>
    <w:rsid w:val="00CE14C6"/>
    <w:rsid w:val="00CE3724"/>
    <w:rsid w:val="00D004D4"/>
    <w:rsid w:val="00D008D7"/>
    <w:rsid w:val="00D119F3"/>
    <w:rsid w:val="00D12C21"/>
    <w:rsid w:val="00D13B7E"/>
    <w:rsid w:val="00D274A7"/>
    <w:rsid w:val="00D408EF"/>
    <w:rsid w:val="00D44B70"/>
    <w:rsid w:val="00D50A92"/>
    <w:rsid w:val="00D51172"/>
    <w:rsid w:val="00D52BAA"/>
    <w:rsid w:val="00D545BE"/>
    <w:rsid w:val="00D573F2"/>
    <w:rsid w:val="00D752CC"/>
    <w:rsid w:val="00D7641D"/>
    <w:rsid w:val="00D77A5E"/>
    <w:rsid w:val="00D82180"/>
    <w:rsid w:val="00D83797"/>
    <w:rsid w:val="00DA0569"/>
    <w:rsid w:val="00DA4725"/>
    <w:rsid w:val="00DB3481"/>
    <w:rsid w:val="00DC1B97"/>
    <w:rsid w:val="00DC564D"/>
    <w:rsid w:val="00DC779C"/>
    <w:rsid w:val="00DD3C6F"/>
    <w:rsid w:val="00DD487C"/>
    <w:rsid w:val="00DD4D53"/>
    <w:rsid w:val="00DD5DFB"/>
    <w:rsid w:val="00DE200B"/>
    <w:rsid w:val="00DE2731"/>
    <w:rsid w:val="00E2057E"/>
    <w:rsid w:val="00E24359"/>
    <w:rsid w:val="00E30001"/>
    <w:rsid w:val="00E301FE"/>
    <w:rsid w:val="00E36C33"/>
    <w:rsid w:val="00E40C32"/>
    <w:rsid w:val="00E41666"/>
    <w:rsid w:val="00E73772"/>
    <w:rsid w:val="00E75407"/>
    <w:rsid w:val="00E8209A"/>
    <w:rsid w:val="00EA1B5A"/>
    <w:rsid w:val="00EA2DB1"/>
    <w:rsid w:val="00EA3349"/>
    <w:rsid w:val="00EA4AFD"/>
    <w:rsid w:val="00EC38F9"/>
    <w:rsid w:val="00EC48CB"/>
    <w:rsid w:val="00ED1B7B"/>
    <w:rsid w:val="00ED418A"/>
    <w:rsid w:val="00ED61A4"/>
    <w:rsid w:val="00EE1458"/>
    <w:rsid w:val="00EE1B76"/>
    <w:rsid w:val="00EF662C"/>
    <w:rsid w:val="00F03BF3"/>
    <w:rsid w:val="00F04D88"/>
    <w:rsid w:val="00F156BD"/>
    <w:rsid w:val="00F156BE"/>
    <w:rsid w:val="00F22A9B"/>
    <w:rsid w:val="00F241E0"/>
    <w:rsid w:val="00F24CA7"/>
    <w:rsid w:val="00F3251C"/>
    <w:rsid w:val="00F32D7A"/>
    <w:rsid w:val="00F34386"/>
    <w:rsid w:val="00F35CDB"/>
    <w:rsid w:val="00F400EA"/>
    <w:rsid w:val="00F41240"/>
    <w:rsid w:val="00F4242C"/>
    <w:rsid w:val="00F5670B"/>
    <w:rsid w:val="00F659C0"/>
    <w:rsid w:val="00F85C60"/>
    <w:rsid w:val="00F873C7"/>
    <w:rsid w:val="00F96F06"/>
    <w:rsid w:val="00F97D69"/>
    <w:rsid w:val="00FA054E"/>
    <w:rsid w:val="00FA3B06"/>
    <w:rsid w:val="00FA3C25"/>
    <w:rsid w:val="00FA6839"/>
    <w:rsid w:val="00FA7359"/>
    <w:rsid w:val="00FB00D8"/>
    <w:rsid w:val="00FB17AD"/>
    <w:rsid w:val="00FB3FB2"/>
    <w:rsid w:val="00FC2B21"/>
    <w:rsid w:val="00FC75EC"/>
    <w:rsid w:val="00FD1AA2"/>
    <w:rsid w:val="00FD3859"/>
    <w:rsid w:val="00FD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11DD"/>
  <w15:chartTrackingRefBased/>
  <w15:docId w15:val="{55828D9E-1831-4CA4-B29F-B528B71B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7A5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77A5E"/>
    <w:rPr>
      <w:rFonts w:ascii="Arial" w:eastAsia="Arial" w:hAnsi="Arial" w:cs="Arial"/>
      <w:lang w:val="en-US"/>
    </w:rPr>
  </w:style>
  <w:style w:type="paragraph" w:styleId="ListParagraph">
    <w:name w:val="List Paragraph"/>
    <w:basedOn w:val="Normal"/>
    <w:uiPriority w:val="34"/>
    <w:qFormat/>
    <w:rsid w:val="00D77A5E"/>
    <w:pPr>
      <w:widowControl w:val="0"/>
      <w:autoSpaceDE w:val="0"/>
      <w:autoSpaceDN w:val="0"/>
      <w:spacing w:after="0" w:line="240" w:lineRule="auto"/>
      <w:ind w:left="837" w:right="106" w:hanging="720"/>
      <w:jc w:val="both"/>
    </w:pPr>
    <w:rPr>
      <w:rFonts w:ascii="Arial" w:eastAsia="Arial" w:hAnsi="Arial" w:cs="Arial"/>
      <w:lang w:val="en-US"/>
    </w:rPr>
  </w:style>
  <w:style w:type="paragraph" w:customStyle="1" w:styleId="p2">
    <w:name w:val="p2"/>
    <w:basedOn w:val="Normal"/>
    <w:rsid w:val="000D0D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F97D69"/>
  </w:style>
  <w:style w:type="paragraph" w:styleId="NoSpacing">
    <w:name w:val="No Spacing"/>
    <w:uiPriority w:val="1"/>
    <w:qFormat/>
    <w:rsid w:val="00021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2809">
      <w:bodyDiv w:val="1"/>
      <w:marLeft w:val="0"/>
      <w:marRight w:val="0"/>
      <w:marTop w:val="0"/>
      <w:marBottom w:val="0"/>
      <w:divBdr>
        <w:top w:val="none" w:sz="0" w:space="0" w:color="auto"/>
        <w:left w:val="none" w:sz="0" w:space="0" w:color="auto"/>
        <w:bottom w:val="none" w:sz="0" w:space="0" w:color="auto"/>
        <w:right w:val="none" w:sz="0" w:space="0" w:color="auto"/>
      </w:divBdr>
    </w:div>
    <w:div w:id="1161235742">
      <w:bodyDiv w:val="1"/>
      <w:marLeft w:val="0"/>
      <w:marRight w:val="0"/>
      <w:marTop w:val="0"/>
      <w:marBottom w:val="0"/>
      <w:divBdr>
        <w:top w:val="none" w:sz="0" w:space="0" w:color="auto"/>
        <w:left w:val="none" w:sz="0" w:space="0" w:color="auto"/>
        <w:bottom w:val="none" w:sz="0" w:space="0" w:color="auto"/>
        <w:right w:val="none" w:sz="0" w:space="0" w:color="auto"/>
      </w:divBdr>
      <w:divsChild>
        <w:div w:id="252054530">
          <w:marLeft w:val="446"/>
          <w:marRight w:val="0"/>
          <w:marTop w:val="0"/>
          <w:marBottom w:val="0"/>
          <w:divBdr>
            <w:top w:val="none" w:sz="0" w:space="0" w:color="auto"/>
            <w:left w:val="none" w:sz="0" w:space="0" w:color="auto"/>
            <w:bottom w:val="none" w:sz="0" w:space="0" w:color="auto"/>
            <w:right w:val="none" w:sz="0" w:space="0" w:color="auto"/>
          </w:divBdr>
        </w:div>
      </w:divsChild>
    </w:div>
    <w:div w:id="1343625399">
      <w:bodyDiv w:val="1"/>
      <w:marLeft w:val="0"/>
      <w:marRight w:val="0"/>
      <w:marTop w:val="0"/>
      <w:marBottom w:val="0"/>
      <w:divBdr>
        <w:top w:val="none" w:sz="0" w:space="0" w:color="auto"/>
        <w:left w:val="none" w:sz="0" w:space="0" w:color="auto"/>
        <w:bottom w:val="none" w:sz="0" w:space="0" w:color="auto"/>
        <w:right w:val="none" w:sz="0" w:space="0" w:color="auto"/>
      </w:divBdr>
      <w:divsChild>
        <w:div w:id="1775053165">
          <w:marLeft w:val="446"/>
          <w:marRight w:val="0"/>
          <w:marTop w:val="0"/>
          <w:marBottom w:val="0"/>
          <w:divBdr>
            <w:top w:val="none" w:sz="0" w:space="0" w:color="auto"/>
            <w:left w:val="none" w:sz="0" w:space="0" w:color="auto"/>
            <w:bottom w:val="none" w:sz="0" w:space="0" w:color="auto"/>
            <w:right w:val="none" w:sz="0" w:space="0" w:color="auto"/>
          </w:divBdr>
        </w:div>
      </w:divsChild>
    </w:div>
    <w:div w:id="1456866700">
      <w:bodyDiv w:val="1"/>
      <w:marLeft w:val="0"/>
      <w:marRight w:val="0"/>
      <w:marTop w:val="0"/>
      <w:marBottom w:val="0"/>
      <w:divBdr>
        <w:top w:val="none" w:sz="0" w:space="0" w:color="auto"/>
        <w:left w:val="none" w:sz="0" w:space="0" w:color="auto"/>
        <w:bottom w:val="none" w:sz="0" w:space="0" w:color="auto"/>
        <w:right w:val="none" w:sz="0" w:space="0" w:color="auto"/>
      </w:divBdr>
    </w:div>
    <w:div w:id="1670713381">
      <w:bodyDiv w:val="1"/>
      <w:marLeft w:val="0"/>
      <w:marRight w:val="0"/>
      <w:marTop w:val="0"/>
      <w:marBottom w:val="0"/>
      <w:divBdr>
        <w:top w:val="none" w:sz="0" w:space="0" w:color="auto"/>
        <w:left w:val="none" w:sz="0" w:space="0" w:color="auto"/>
        <w:bottom w:val="none" w:sz="0" w:space="0" w:color="auto"/>
        <w:right w:val="none" w:sz="0" w:space="0" w:color="auto"/>
      </w:divBdr>
      <w:divsChild>
        <w:div w:id="74212465">
          <w:marLeft w:val="446"/>
          <w:marRight w:val="0"/>
          <w:marTop w:val="0"/>
          <w:marBottom w:val="0"/>
          <w:divBdr>
            <w:top w:val="none" w:sz="0" w:space="0" w:color="auto"/>
            <w:left w:val="none" w:sz="0" w:space="0" w:color="auto"/>
            <w:bottom w:val="none" w:sz="0" w:space="0" w:color="auto"/>
            <w:right w:val="none" w:sz="0" w:space="0" w:color="auto"/>
          </w:divBdr>
        </w:div>
      </w:divsChild>
    </w:div>
    <w:div w:id="1827821540">
      <w:bodyDiv w:val="1"/>
      <w:marLeft w:val="0"/>
      <w:marRight w:val="0"/>
      <w:marTop w:val="0"/>
      <w:marBottom w:val="0"/>
      <w:divBdr>
        <w:top w:val="none" w:sz="0" w:space="0" w:color="auto"/>
        <w:left w:val="none" w:sz="0" w:space="0" w:color="auto"/>
        <w:bottom w:val="none" w:sz="0" w:space="0" w:color="auto"/>
        <w:right w:val="none" w:sz="0" w:space="0" w:color="auto"/>
      </w:divBdr>
      <w:divsChild>
        <w:div w:id="441069484">
          <w:marLeft w:val="446"/>
          <w:marRight w:val="0"/>
          <w:marTop w:val="0"/>
          <w:marBottom w:val="0"/>
          <w:divBdr>
            <w:top w:val="none" w:sz="0" w:space="0" w:color="auto"/>
            <w:left w:val="none" w:sz="0" w:space="0" w:color="auto"/>
            <w:bottom w:val="none" w:sz="0" w:space="0" w:color="auto"/>
            <w:right w:val="none" w:sz="0" w:space="0" w:color="auto"/>
          </w:divBdr>
        </w:div>
      </w:divsChild>
    </w:div>
    <w:div w:id="1983004199">
      <w:bodyDiv w:val="1"/>
      <w:marLeft w:val="0"/>
      <w:marRight w:val="0"/>
      <w:marTop w:val="0"/>
      <w:marBottom w:val="0"/>
      <w:divBdr>
        <w:top w:val="none" w:sz="0" w:space="0" w:color="auto"/>
        <w:left w:val="none" w:sz="0" w:space="0" w:color="auto"/>
        <w:bottom w:val="none" w:sz="0" w:space="0" w:color="auto"/>
        <w:right w:val="none" w:sz="0" w:space="0" w:color="auto"/>
      </w:divBdr>
      <w:divsChild>
        <w:div w:id="1397166107">
          <w:marLeft w:val="446"/>
          <w:marRight w:val="0"/>
          <w:marTop w:val="0"/>
          <w:marBottom w:val="0"/>
          <w:divBdr>
            <w:top w:val="none" w:sz="0" w:space="0" w:color="auto"/>
            <w:left w:val="none" w:sz="0" w:space="0" w:color="auto"/>
            <w:bottom w:val="none" w:sz="0" w:space="0" w:color="auto"/>
            <w:right w:val="none" w:sz="0" w:space="0" w:color="auto"/>
          </w:divBdr>
        </w:div>
      </w:divsChild>
    </w:div>
    <w:div w:id="2003047338">
      <w:bodyDiv w:val="1"/>
      <w:marLeft w:val="0"/>
      <w:marRight w:val="0"/>
      <w:marTop w:val="0"/>
      <w:marBottom w:val="0"/>
      <w:divBdr>
        <w:top w:val="none" w:sz="0" w:space="0" w:color="auto"/>
        <w:left w:val="none" w:sz="0" w:space="0" w:color="auto"/>
        <w:bottom w:val="none" w:sz="0" w:space="0" w:color="auto"/>
        <w:right w:val="none" w:sz="0" w:space="0" w:color="auto"/>
      </w:divBdr>
      <w:divsChild>
        <w:div w:id="1907178246">
          <w:marLeft w:val="446"/>
          <w:marRight w:val="0"/>
          <w:marTop w:val="0"/>
          <w:marBottom w:val="0"/>
          <w:divBdr>
            <w:top w:val="none" w:sz="0" w:space="0" w:color="auto"/>
            <w:left w:val="none" w:sz="0" w:space="0" w:color="auto"/>
            <w:bottom w:val="none" w:sz="0" w:space="0" w:color="auto"/>
            <w:right w:val="none" w:sz="0" w:space="0" w:color="auto"/>
          </w:divBdr>
        </w:div>
      </w:divsChild>
    </w:div>
    <w:div w:id="20414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7" ma:contentTypeDescription="Create a new document." ma:contentTypeScope="" ma:versionID="f517c45d3a6c8c1837aefe70ccf3130d">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f3719e2138cfb012d91690ecfb000b81"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804C9-D5B4-4D95-89C6-33EF3250D96E}">
  <ds:schemaRefs>
    <ds:schemaRef ds:uri="http://schemas.microsoft.com/sharepoint/v3/contenttype/forms"/>
  </ds:schemaRefs>
</ds:datastoreItem>
</file>

<file path=customXml/itemProps2.xml><?xml version="1.0" encoding="utf-8"?>
<ds:datastoreItem xmlns:ds="http://schemas.openxmlformats.org/officeDocument/2006/customXml" ds:itemID="{1D41405A-82CD-487E-8270-B56538C7C5D2}">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E0832555-BB02-413C-AEF2-CA98CBDE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3582</Words>
  <Characters>20419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Silk</dc:creator>
  <cp:keywords/>
  <dc:description/>
  <cp:lastModifiedBy>Steve Silk</cp:lastModifiedBy>
  <cp:revision>2</cp:revision>
  <dcterms:created xsi:type="dcterms:W3CDTF">2024-03-07T12:00:00Z</dcterms:created>
  <dcterms:modified xsi:type="dcterms:W3CDTF">2024-03-07T12:00:00Z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0x010100A4853C11D8D8854FA11BB7792218C7F7</vt:lpwstr>
  </property>
  <property fmtid="{D5CDD505-2E9C-101B-9397-08002B2CF9AE}" pid="3" name="MediaServiceImageTags">
    <vt:lpwstr/>
  </property>
</Properties>
</file>