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C3B3" w14:textId="77777777" w:rsidR="0086586C" w:rsidRDefault="00C81DB0">
      <w:r>
        <w:t xml:space="preserve">                GLOUCESTERSHIRE CRICKET </w:t>
      </w:r>
      <w:r w:rsidR="004B1778">
        <w:t>FOUNDATION</w:t>
      </w:r>
      <w:r>
        <w:t xml:space="preserve"> LIMITED</w:t>
      </w:r>
    </w:p>
    <w:p w14:paraId="4A9D5DF4" w14:textId="77777777" w:rsidR="00C81DB0" w:rsidRDefault="00C81DB0"/>
    <w:p w14:paraId="122A2EC3" w14:textId="77777777" w:rsidR="00C81DB0" w:rsidRDefault="00C81DB0">
      <w:r>
        <w:t>FINANCE DIRECTOR’S REPORT FOR THE YEAR ENDED 30</w:t>
      </w:r>
      <w:r w:rsidRPr="00C81DB0">
        <w:rPr>
          <w:vertAlign w:val="superscript"/>
        </w:rPr>
        <w:t>TH</w:t>
      </w:r>
      <w:r>
        <w:t xml:space="preserve"> SEPTEMBER 202</w:t>
      </w:r>
      <w:r w:rsidR="004B1778">
        <w:t>2</w:t>
      </w:r>
    </w:p>
    <w:p w14:paraId="7750AF80" w14:textId="77777777" w:rsidR="00C81DB0" w:rsidRDefault="00C81DB0"/>
    <w:p w14:paraId="6D69B855" w14:textId="77777777" w:rsidR="003B2F1A" w:rsidRDefault="004B1778">
      <w:r>
        <w:t xml:space="preserve">          This is the first</w:t>
      </w:r>
      <w:r w:rsidR="00126101">
        <w:t xml:space="preserve"> year</w:t>
      </w:r>
      <w:r>
        <w:t xml:space="preserve"> of reporting the </w:t>
      </w:r>
      <w:r w:rsidR="00126101">
        <w:t>financial</w:t>
      </w:r>
      <w:r>
        <w:t xml:space="preserve"> statements </w:t>
      </w:r>
      <w:r w:rsidR="00126101">
        <w:t xml:space="preserve">in charitable format. You will note from the Report of the Trustees in the accounts that there is far more information relating to the activities of the Foundation for the period under review. In my report on the financial statements of the Cricket Board for the year ended 2021 I commented that there would be a material change to the presentation of the accounts in charitable format. Monies received are treated as income in the accounts </w:t>
      </w:r>
      <w:r w:rsidR="00A40819">
        <w:t xml:space="preserve">of the period in which they are received, notwithstanding the period when the work is to take place. The income relating to work to be done is then carried forward in the Balance Sheet as ‘restricted funds’ rather than being shown as </w:t>
      </w:r>
      <w:r w:rsidR="003B2F1A">
        <w:t>current liabilities.</w:t>
      </w:r>
    </w:p>
    <w:p w14:paraId="0BD19862" w14:textId="77777777" w:rsidR="00FF601A" w:rsidRDefault="003B2F1A">
      <w:r>
        <w:t xml:space="preserve">          The Finance Risk and Audit committee agreed with Andorran, the examiners of the company, that although the old Cricket Board converted to a charity on the 22</w:t>
      </w:r>
      <w:r w:rsidRPr="003B2F1A">
        <w:rPr>
          <w:vertAlign w:val="superscript"/>
        </w:rPr>
        <w:t>nd</w:t>
      </w:r>
      <w:r>
        <w:t xml:space="preserve"> of November 2021, we would treat the accounts for the year to 30</w:t>
      </w:r>
      <w:r w:rsidRPr="003B2F1A">
        <w:rPr>
          <w:vertAlign w:val="superscript"/>
        </w:rPr>
        <w:t>th</w:t>
      </w:r>
      <w:r>
        <w:t xml:space="preserve"> September 2022 as if the charity had commenced trading on the 1</w:t>
      </w:r>
      <w:r w:rsidRPr="003B2F1A">
        <w:rPr>
          <w:vertAlign w:val="superscript"/>
        </w:rPr>
        <w:t>st</w:t>
      </w:r>
      <w:r>
        <w:t xml:space="preserve"> October 2021. It was also agreed that as the</w:t>
      </w:r>
      <w:r w:rsidR="00FF601A">
        <w:t xml:space="preserve"> format of the</w:t>
      </w:r>
      <w:r>
        <w:t xml:space="preserve"> accounts are</w:t>
      </w:r>
      <w:r w:rsidR="00FF601A">
        <w:t xml:space="preserve"> substantially different from the old Board accounts no comparative figures would be provided.</w:t>
      </w:r>
    </w:p>
    <w:p w14:paraId="02CF92B0" w14:textId="77777777" w:rsidR="005B7EE8" w:rsidRDefault="00FF601A">
      <w:r>
        <w:t xml:space="preserve">          The Foundation is extremely well served by </w:t>
      </w:r>
      <w:proofErr w:type="spellStart"/>
      <w:r>
        <w:t>it’s</w:t>
      </w:r>
      <w:proofErr w:type="spellEnd"/>
      <w:r>
        <w:t xml:space="preserve"> enthusiastic and professional staff</w:t>
      </w:r>
      <w:r w:rsidR="005B7EE8">
        <w:t xml:space="preserve"> lead by Steve Silk who maintains the company in the top of all the targets set by E C B.</w:t>
      </w:r>
      <w:r>
        <w:t xml:space="preserve"> </w:t>
      </w:r>
    </w:p>
    <w:p w14:paraId="703B2E6B" w14:textId="77777777" w:rsidR="000A06D2" w:rsidRDefault="000A06D2">
      <w:r>
        <w:t>Philip Carter</w:t>
      </w:r>
    </w:p>
    <w:p w14:paraId="2970BFD4" w14:textId="77777777" w:rsidR="000A06D2" w:rsidRDefault="000A06D2">
      <w:r>
        <w:t>Finance and Secretary</w:t>
      </w:r>
    </w:p>
    <w:sectPr w:rsidR="000A0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B0"/>
    <w:rsid w:val="00046274"/>
    <w:rsid w:val="00087429"/>
    <w:rsid w:val="000A06D2"/>
    <w:rsid w:val="00126101"/>
    <w:rsid w:val="00156FF0"/>
    <w:rsid w:val="003B2F1A"/>
    <w:rsid w:val="004B1778"/>
    <w:rsid w:val="005B381D"/>
    <w:rsid w:val="005B7EE8"/>
    <w:rsid w:val="0086586C"/>
    <w:rsid w:val="00922EE3"/>
    <w:rsid w:val="00A21451"/>
    <w:rsid w:val="00A40819"/>
    <w:rsid w:val="00C81DB0"/>
    <w:rsid w:val="00E61AEA"/>
    <w:rsid w:val="00EC027D"/>
    <w:rsid w:val="00FF6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34FE"/>
  <w15:chartTrackingRefBased/>
  <w15:docId w15:val="{FBDE3D3B-36F2-4B99-AA1A-020E0050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53C11D8D8854FA11BB7792218C7F7" ma:contentTypeVersion="16" ma:contentTypeDescription="Create a new document." ma:contentTypeScope="" ma:versionID="c90e10b46fd649352292586cd3a0efe3">
  <xsd:schema xmlns:xsd="http://www.w3.org/2001/XMLSchema" xmlns:xs="http://www.w3.org/2001/XMLSchema" xmlns:p="http://schemas.microsoft.com/office/2006/metadata/properties" xmlns:ns2="5d9712c4-59a6-4de7-84d7-f2878f8ce2da" xmlns:ns3="7389f901-750f-433c-a01e-8a539702b280" targetNamespace="http://schemas.microsoft.com/office/2006/metadata/properties" ma:root="true" ma:fieldsID="042b2aa11236efb86ba9e8f36f7336e3" ns2:_="" ns3:_="">
    <xsd:import namespace="5d9712c4-59a6-4de7-84d7-f2878f8ce2da"/>
    <xsd:import namespace="7389f901-750f-433c-a01e-8a539702b2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712c4-59a6-4de7-84d7-f2878f8ce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93bba9-a265-435f-af54-e6c15dbc01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89f901-750f-433c-a01e-8a539702b2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144859-8ff4-4c09-8d4b-77bd680c6acd}" ma:internalName="TaxCatchAll" ma:showField="CatchAllData" ma:web="7389f901-750f-433c-a01e-8a539702b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89f901-750f-433c-a01e-8a539702b280" xsi:nil="true"/>
    <lcf76f155ced4ddcb4097134ff3c332f xmlns="5d9712c4-59a6-4de7-84d7-f2878f8ce2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4F8F0C-A568-4B83-9552-72FA15DAD3A5}"/>
</file>

<file path=customXml/itemProps2.xml><?xml version="1.0" encoding="utf-8"?>
<ds:datastoreItem xmlns:ds="http://schemas.openxmlformats.org/officeDocument/2006/customXml" ds:itemID="{3BFBDC32-6040-4419-9CE1-6735EF1E93BF}"/>
</file>

<file path=customXml/itemProps3.xml><?xml version="1.0" encoding="utf-8"?>
<ds:datastoreItem xmlns:ds="http://schemas.openxmlformats.org/officeDocument/2006/customXml" ds:itemID="{67604050-2887-4D00-A156-0EF4F84DA5DA}"/>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Steve Silk</cp:lastModifiedBy>
  <cp:revision>2</cp:revision>
  <dcterms:created xsi:type="dcterms:W3CDTF">2023-03-14T08:09:00Z</dcterms:created>
  <dcterms:modified xsi:type="dcterms:W3CDTF">2023-03-14T08:09:00Z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0x010100A4853C11D8D8854FA11BB7792218C7F7</vt:lpwstr>
  </property>
</Properties>
</file>